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-1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98"/>
        <w:ind w:right="-1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ПРОТОКОЛ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32</w:t>
      </w:r>
      <w:r/>
    </w:p>
    <w:p>
      <w:pPr>
        <w:pStyle w:val="898"/>
        <w:ind w:right="-1"/>
        <w:spacing w:line="288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Правления </w:t>
      </w:r>
      <w:r>
        <w:rPr>
          <w:sz w:val="22"/>
          <w:szCs w:val="22"/>
        </w:rPr>
        <w:t xml:space="preserve">Саморегулируемой организации Ассоциации строителей «Межрегионстройальянс»</w:t>
      </w:r>
      <w:r/>
    </w:p>
    <w:p>
      <w:pPr>
        <w:pStyle w:val="897"/>
        <w:jc w:val="both"/>
        <w:spacing w:line="288" w:lineRule="auto"/>
        <w:tabs>
          <w:tab w:val="clear" w:pos="4536" w:leader="none"/>
          <w:tab w:val="clear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«16» марта 2023 г.</w:t>
      </w:r>
      <w:r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color w:val="000000"/>
          <w:sz w:val="22"/>
          <w:szCs w:val="22"/>
          <w:shd w:val="clear" w:color="auto" w:fill="ffffff"/>
        </w:rPr>
        <w:t xml:space="preserve">Московская область, г. Домодедово</w:t>
      </w:r>
      <w:r/>
    </w:p>
    <w:p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708"/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Председательствующим </w:t>
      </w:r>
      <w:r>
        <w:rPr>
          <w:sz w:val="22"/>
          <w:szCs w:val="22"/>
        </w:rPr>
        <w:t xml:space="preserve">избрана Белоус Александра Сергеевна, секретарем избран </w:t>
      </w:r>
      <w:r>
        <w:rPr>
          <w:sz w:val="22"/>
          <w:szCs w:val="22"/>
        </w:rPr>
        <w:t xml:space="preserve">Лакалин</w:t>
      </w:r>
      <w:r>
        <w:rPr>
          <w:sz w:val="22"/>
          <w:szCs w:val="22"/>
        </w:rPr>
        <w:t xml:space="preserve"> Иван Викторович.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Результаты голосования: принято единогласно. </w:t>
      </w:r>
      <w:r/>
    </w:p>
    <w:p>
      <w:pPr>
        <w:jc w:val="both"/>
        <w:spacing w:line="288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709"/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Из 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членов Правления для участия в заседании зарегистрировались 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:</w:t>
      </w:r>
      <w:r/>
    </w:p>
    <w:p>
      <w:pPr>
        <w:ind w:left="720"/>
        <w:jc w:val="both"/>
        <w:spacing w:line="288" w:lineRule="auto"/>
        <w:rPr>
          <w:sz w:val="22"/>
          <w:szCs w:val="22"/>
        </w:rPr>
      </w:pPr>
      <w:r/>
      <w:bookmarkStart w:id="0" w:name="СписокПрисутсвующих"/>
      <w:r/>
      <w:bookmarkEnd w:id="0"/>
      <w:r>
        <w:rPr>
          <w:sz w:val="22"/>
          <w:szCs w:val="22"/>
        </w:rPr>
        <w:t xml:space="preserve">Белоус А.С., </w:t>
      </w:r>
      <w:r>
        <w:rPr>
          <w:sz w:val="22"/>
          <w:szCs w:val="22"/>
        </w:rPr>
        <w:t xml:space="preserve">Лакалин</w:t>
      </w:r>
      <w:r>
        <w:rPr>
          <w:sz w:val="22"/>
          <w:szCs w:val="22"/>
        </w:rPr>
        <w:t xml:space="preserve"> И.В., Францева </w:t>
      </w:r>
      <w:r>
        <w:rPr>
          <w:sz w:val="22"/>
          <w:szCs w:val="22"/>
        </w:rPr>
        <w:t xml:space="preserve">Е.Ю..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На заседании Правления присутствовали без права голосования следующие лица: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Ткачев Алексей Алексеевич</w:t>
      </w:r>
      <w:r>
        <w:rPr>
          <w:sz w:val="22"/>
          <w:szCs w:val="22"/>
        </w:rPr>
        <w:t xml:space="preserve"> (Президент</w:t>
      </w:r>
      <w:r>
        <w:rPr>
          <w:sz w:val="22"/>
          <w:szCs w:val="22"/>
        </w:rPr>
        <w:t xml:space="preserve"> СРО АС МРСА</w:t>
      </w:r>
      <w:r>
        <w:rPr>
          <w:sz w:val="22"/>
          <w:szCs w:val="22"/>
        </w:rPr>
        <w:t xml:space="preserve">)</w:t>
      </w:r>
      <w:r/>
    </w:p>
    <w:p>
      <w:pPr>
        <w:ind w:firstLine="709"/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709"/>
        <w:jc w:val="both"/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ОТКРЫТИЕ ЗАСЕДАНИЯ ПРАВЛЕНИЯ</w:t>
      </w:r>
      <w:r/>
    </w:p>
    <w:p>
      <w:pPr>
        <w:ind w:firstLine="709"/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</w:t>
      </w:r>
      <w:r>
        <w:rPr>
          <w:sz w:val="22"/>
          <w:szCs w:val="22"/>
        </w:rPr>
        <w:t xml:space="preserve">: Председателя, который сообщил, что из 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членов Правления в заседании принимают участие 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 член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Правления. Правление правомочно.</w:t>
      </w:r>
      <w:r/>
    </w:p>
    <w:p>
      <w:pPr>
        <w:ind w:firstLine="709"/>
        <w:jc w:val="both"/>
        <w:spacing w:line="288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Председатель объявил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заседание Правления открытым.</w:t>
      </w:r>
      <w:r/>
    </w:p>
    <w:p>
      <w:pPr>
        <w:ind w:firstLine="709"/>
        <w:jc w:val="both"/>
        <w:spacing w:line="288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709"/>
        <w:jc w:val="both"/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ПОВЕСТКЕ ДНЯ </w:t>
      </w:r>
      <w:r>
        <w:rPr>
          <w:b/>
          <w:sz w:val="22"/>
          <w:szCs w:val="22"/>
        </w:rPr>
        <w:t xml:space="preserve">Заседания Правления</w:t>
      </w:r>
      <w:r/>
    </w:p>
    <w:p>
      <w:pPr>
        <w:ind w:firstLine="709"/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Председателя</w:t>
      </w:r>
      <w:r>
        <w:rPr>
          <w:sz w:val="22"/>
          <w:szCs w:val="22"/>
        </w:rPr>
        <w:t xml:space="preserve">, который предложил утвердить повестку дня </w:t>
      </w:r>
      <w:r>
        <w:rPr>
          <w:sz w:val="22"/>
          <w:szCs w:val="22"/>
        </w:rPr>
        <w:t xml:space="preserve">Правления</w:t>
      </w:r>
      <w:r>
        <w:rPr>
          <w:sz w:val="22"/>
          <w:szCs w:val="22"/>
        </w:rPr>
        <w:t xml:space="preserve">.</w:t>
      </w:r>
      <w:r/>
    </w:p>
    <w:p>
      <w:pPr>
        <w:ind w:firstLine="709"/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Иных предложений и замечаний не поступило.</w:t>
      </w:r>
      <w:r/>
    </w:p>
    <w:p>
      <w:pPr>
        <w:ind w:firstLine="709"/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</w:t>
      </w:r>
      <w:r>
        <w:rPr>
          <w:sz w:val="22"/>
          <w:szCs w:val="22"/>
        </w:rPr>
        <w:t xml:space="preserve">: утвердить повестку дня</w:t>
      </w:r>
      <w:r>
        <w:rPr>
          <w:sz w:val="22"/>
          <w:szCs w:val="22"/>
        </w:rPr>
        <w:t xml:space="preserve"> Правления</w:t>
      </w:r>
      <w:r>
        <w:rPr>
          <w:sz w:val="22"/>
          <w:szCs w:val="22"/>
        </w:rPr>
        <w:t xml:space="preserve">.</w:t>
      </w:r>
      <w:r/>
    </w:p>
    <w:p>
      <w:pPr>
        <w:ind w:firstLine="709"/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Голосовали: «за» 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 голос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, «против» - нет, «воздержался» - нет.</w:t>
      </w:r>
      <w:r/>
    </w:p>
    <w:p>
      <w:pPr>
        <w:ind w:firstLine="709"/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Решение принято единогласно.</w:t>
      </w:r>
      <w:r/>
    </w:p>
    <w:p>
      <w:pPr>
        <w:ind w:firstLine="709"/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709"/>
        <w:jc w:val="both"/>
        <w:spacing w:line="288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Повестка дня Правления</w:t>
      </w:r>
      <w:r>
        <w:rPr>
          <w:b/>
          <w:sz w:val="22"/>
          <w:szCs w:val="22"/>
          <w:u w:val="single"/>
        </w:rPr>
        <w:t xml:space="preserve">:</w:t>
      </w:r>
      <w:r/>
    </w:p>
    <w:p>
      <w:pPr>
        <w:pStyle w:val="899"/>
        <w:ind w:left="1134" w:hanging="425"/>
        <w:spacing w:line="288" w:lineRule="auto"/>
        <w:tabs>
          <w:tab w:val="left" w:pos="1134" w:leader="none"/>
        </w:tabs>
        <w:rPr>
          <w:sz w:val="22"/>
          <w:szCs w:val="22"/>
        </w:rPr>
      </w:pPr>
      <w:r/>
      <w:bookmarkStart w:id="1" w:name="ПовесткаДня"/>
      <w:r/>
      <w:bookmarkEnd w:id="1"/>
      <w:r/>
      <w:r/>
    </w:p>
    <w:p>
      <w:pPr>
        <w:pStyle w:val="899"/>
        <w:ind w:left="1134" w:hanging="425"/>
        <w:spacing w:line="288" w:lineRule="auto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ab/>
        <w:t xml:space="preserve">Присвоение уровней ответственности членам СРО АС МРСА с правом осуществлять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строительство, реконструкцию, капитальный ремонт, снос объектов капитального строительства.</w:t>
      </w:r>
      <w:r/>
    </w:p>
    <w:p>
      <w:pPr>
        <w:pStyle w:val="899"/>
        <w:ind w:left="1134" w:hanging="425"/>
        <w:spacing w:line="288" w:lineRule="auto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ab/>
        <w:t xml:space="preserve">Рассмотрение заявлений членов СРО АС МРСА о добровольном выходе из числа членов Саморегулируемой организации.</w:t>
      </w:r>
      <w:r/>
    </w:p>
    <w:p>
      <w:pPr>
        <w:pStyle w:val="899"/>
        <w:ind w:left="1134" w:hanging="425"/>
        <w:spacing w:line="288" w:lineRule="auto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ab/>
        <w:t xml:space="preserve">Исключение из членов СРО АС МРСА членов Ассоциации, в соответствии с п.2 ч.2 ст. 55.7 </w:t>
      </w:r>
      <w:r>
        <w:rPr>
          <w:sz w:val="22"/>
          <w:szCs w:val="22"/>
        </w:rPr>
        <w:t xml:space="preserve">ГрК</w:t>
      </w:r>
      <w:r>
        <w:rPr>
          <w:sz w:val="22"/>
          <w:szCs w:val="22"/>
        </w:rPr>
        <w:t xml:space="preserve"> РФ, подп.4 п.3.4 ст. 3 Положения о членстве Ассоциации, п. 2.9 раздела 2 Положения «О системе мер дисциплинарного воздействия, применяемых СРО АС МРСА к своим членам», в связи с  нео</w:t>
      </w:r>
      <w:r>
        <w:rPr>
          <w:sz w:val="22"/>
          <w:szCs w:val="22"/>
        </w:rPr>
        <w:t xml:space="preserve">днократным нарушением в течение одного года срока оплаты в Ассоциацию членских взносов, неуплату иных обязательных целевых взносов или неоднократное нарушение срока оплаты иных обязательных целевых взносов, в отношении которых установлена оплата по частям.</w:t>
      </w:r>
      <w:r/>
    </w:p>
    <w:p>
      <w:pPr>
        <w:pStyle w:val="899"/>
        <w:ind w:left="1134" w:hanging="425"/>
        <w:spacing w:line="288" w:lineRule="auto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>
        <w:rPr>
          <w:sz w:val="22"/>
          <w:szCs w:val="22"/>
        </w:rPr>
        <w:t xml:space="preserve">О созыве внеочередного общего собрания членов Ассоциации по собственной инициативе Правления.</w:t>
      </w:r>
      <w:r/>
    </w:p>
    <w:p>
      <w:pPr>
        <w:pStyle w:val="899"/>
        <w:ind w:left="1134" w:hanging="425"/>
        <w:spacing w:line="288" w:lineRule="auto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ab/>
        <w:t xml:space="preserve">О формировании предварительной повестки дня внеочередного общего собрания членов Ассоциации.</w:t>
      </w:r>
      <w:r/>
    </w:p>
    <w:p>
      <w:pPr>
        <w:ind w:left="1134" w:hanging="425"/>
        <w:jc w:val="both"/>
        <w:spacing w:line="288" w:lineRule="auto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r/>
      <w:r/>
    </w:p>
    <w:p>
      <w:pPr>
        <w:jc w:val="both"/>
        <w:spacing w:line="288" w:lineRule="auto"/>
        <w:rPr>
          <w:b/>
          <w:sz w:val="22"/>
          <w:szCs w:val="22"/>
          <w:u w:val="single"/>
        </w:rPr>
      </w:pPr>
      <w:r/>
      <w:bookmarkStart w:id="2" w:name="Вопросы"/>
      <w:r/>
      <w:bookmarkEnd w:id="2"/>
      <w:r/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1 ПОВЕСТКИ ДНЯ </w:t>
      </w:r>
      <w:r>
        <w:rPr>
          <w:sz w:val="22"/>
          <w:szCs w:val="22"/>
        </w:rPr>
        <w:t xml:space="preserve">«Присвоение уровней ответственности членам СРО АС МРСА с правом осуществлять строительство, реконструкцию, капитальный ремонт, снос объектов капитального строительства»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Юрьевну, которая доложила присутствующим о поступившем в СРО АС МРСА от </w:t>
      </w:r>
      <w:r>
        <w:rPr>
          <w:b/>
          <w:sz w:val="22"/>
          <w:szCs w:val="22"/>
        </w:rPr>
        <w:t xml:space="preserve">ООО «СП СМП»</w:t>
      </w:r>
      <w:r>
        <w:rPr>
          <w:sz w:val="22"/>
          <w:szCs w:val="22"/>
        </w:rPr>
        <w:t xml:space="preserve"> заявлении о повышении уровня ответственности члена СРО с присвоением ему второго уровня ответственности члена СРО, стоимость которого по одному договору не превышает </w:t>
      </w:r>
      <w:r/>
      <w:r>
        <w:rPr>
          <w:sz w:val="22"/>
          <w:szCs w:val="22"/>
        </w:rPr>
      </w:r>
      <w:r/>
      <w:r>
        <w:rPr>
          <w:sz w:val="22"/>
          <w:szCs w:val="22"/>
        </w:rPr>
      </w:r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500 000 000 (пятьсот миллионов) рублей. Кроме того, Францева Елена Юрьевна сообщила о произведенной доплате со стороны члена Ассоциации в компенсационный фонд возмещения вреда в размере 400 000 (четыреста тысяч) рублей.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="288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С учетом внесенной доплаты в компенсационный фонд возмещения вреда и согласно поданного заявления внести изменения в реестр в отношении члена СРО АС МРСА - </w:t>
      </w:r>
      <w:r>
        <w:rPr>
          <w:b/>
          <w:sz w:val="22"/>
          <w:szCs w:val="22"/>
        </w:rPr>
        <w:t xml:space="preserve">ОБЩЕСТВО С ОГРАНИЧЕННОЙ ОТВЕТСТВЕННОСТЬЮ «СПЕЦИАЛИЗИРОВАННОЕ ПРЕДПРИЯТИЕ СТРОЙМОНТАЖПРОЕКТ» (ОГРН 1137746088600, ИНН 7722799226) </w:t>
      </w:r>
      <w:r>
        <w:rPr>
          <w:i/>
          <w:sz w:val="22"/>
          <w:szCs w:val="22"/>
        </w:rPr>
        <w:t xml:space="preserve"> с присв</w:t>
      </w:r>
      <w:r>
        <w:rPr>
          <w:i/>
          <w:sz w:val="22"/>
          <w:szCs w:val="22"/>
        </w:rPr>
        <w:t xml:space="preserve">оением ему второго уровня ответственности члена СРО с правом осуществлять строительство, реконструкцию, капитальный ремонт, снос объектов капитального строительства, стоимость которого по одному договору не превышает 500 000 000 (пятьсот миллионов) рублей.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>
        <w:rPr>
          <w:sz w:val="22"/>
          <w:szCs w:val="22"/>
        </w:rPr>
      </w:r>
      <w:r/>
    </w:p>
    <w:p>
      <w:pPr>
        <w:jc w:val="both"/>
        <w:spacing w:line="288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  <w:r/>
    </w:p>
    <w:p>
      <w:pPr>
        <w:jc w:val="both"/>
        <w:spacing w:line="288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2 ПОВЕСТКИ ДНЯ </w:t>
      </w:r>
      <w:r>
        <w:rPr>
          <w:sz w:val="22"/>
          <w:szCs w:val="22"/>
        </w:rPr>
        <w:t xml:space="preserve">«Рассмотрение заявлений членов СРО АС МРСА о добровольном выходе из числа членов Саморегулируемой организации»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Юрьевну, которая доложила присутствующим о поступившем в СРО АС МРСА заявлении от члена Саморегулируемой организации:</w:t>
      </w:r>
      <w:r/>
    </w:p>
    <w:p>
      <w:pPr>
        <w:jc w:val="both"/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«КСЭ групп» (ОГРН 1177746120683, ИНН 7725355620),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о добровольном выходе из членов СРО АС МРСА.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В соответствии со ст. 55.7 </w:t>
      </w:r>
      <w:r>
        <w:rPr>
          <w:sz w:val="22"/>
          <w:szCs w:val="22"/>
        </w:rPr>
        <w:t xml:space="preserve">ГрК</w:t>
      </w:r>
      <w:r>
        <w:rPr>
          <w:sz w:val="22"/>
          <w:szCs w:val="22"/>
        </w:rPr>
        <w:t xml:space="preserve"> РФ, подп.1 п.3.1 статьи 3 Положения о членстве Ассоциации удовлетворить заявление </w:t>
      </w:r>
      <w:r>
        <w:rPr>
          <w:b/>
          <w:sz w:val="22"/>
          <w:szCs w:val="22"/>
        </w:rPr>
        <w:t xml:space="preserve">Общество с ограниченной ответственностью «КСЭ групп» (ОГРН 1177746120683, ИНН 7725355620)</w:t>
      </w:r>
      <w:r>
        <w:rPr>
          <w:sz w:val="22"/>
          <w:szCs w:val="22"/>
        </w:rPr>
        <w:t xml:space="preserve"> о добровольном выходе из членов СРО АС МРСА с 16 марта 2023 г.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spacing w:line="288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  <w:r/>
    </w:p>
    <w:p>
      <w:pPr>
        <w:jc w:val="both"/>
        <w:spacing w:line="288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3 ПОВЕСТКИ ДНЯ </w:t>
      </w:r>
      <w:r>
        <w:rPr>
          <w:sz w:val="22"/>
          <w:szCs w:val="22"/>
        </w:rPr>
        <w:t xml:space="preserve">«Исключение из членов СРО АС МРСА членов Ассоциации, в соответствии с   п.2 ч.2 ст. 55.7 </w:t>
      </w:r>
      <w:r>
        <w:rPr>
          <w:sz w:val="22"/>
          <w:szCs w:val="22"/>
        </w:rPr>
        <w:t xml:space="preserve">ГрК</w:t>
      </w:r>
      <w:r>
        <w:rPr>
          <w:sz w:val="22"/>
          <w:szCs w:val="22"/>
        </w:rPr>
        <w:t xml:space="preserve"> РФ, подп.4 п.3.4 ст. 3  Положения о  членстве Ассоциации, п. 2.9  раздела 2  Положения «О системе мер дисциплинарного воздействия, применяемых СРО АС МРСА к своим членам», в связи с  нео</w:t>
      </w:r>
      <w:r>
        <w:rPr>
          <w:sz w:val="22"/>
          <w:szCs w:val="22"/>
        </w:rPr>
        <w:t xml:space="preserve">днократным нарушением в течение одного года срока оплаты в Ассоциацию членских взносов, неуплату иных обязательных целевых взносов или неоднократное нарушение срока оплаты иных обязательных целевых взносов, в отношении которых установлена оплата по частям»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Юрьевну, которая в связи с  неоднократным нарушением в течение одного года срока</w:t>
      </w:r>
      <w:r>
        <w:rPr>
          <w:sz w:val="22"/>
          <w:szCs w:val="22"/>
        </w:rPr>
        <w:t xml:space="preserve"> оплаты в Ассоциацию членских взносов, неуплату иных обязательных целевых взносов или неоднократное нарушение срока оплаты иных обязательных целевых взносов, в отношении которых установлена оплата по частям, предложила в соответствии  с   п.2 ч.2 ст. 55.7 </w:t>
      </w:r>
      <w:r>
        <w:rPr>
          <w:sz w:val="22"/>
          <w:szCs w:val="22"/>
        </w:rPr>
        <w:t xml:space="preserve">ГрК</w:t>
      </w:r>
      <w:r>
        <w:rPr>
          <w:sz w:val="22"/>
          <w:szCs w:val="22"/>
        </w:rPr>
        <w:t xml:space="preserve"> РФ, подп.4 п.3.4 ст. 3  Положения о  членстве Ассоциации, п. 2.9  раздела 2   Положения «О системе мер дисциплинарного воздействия, применяемых СРО АС МРСА к своим членам»,  исключить  из членов СРО АС МРСА следующую организацию: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Индивидуальный предприниматель </w:t>
      </w:r>
      <w:r>
        <w:rPr>
          <w:b/>
          <w:sz w:val="22"/>
          <w:szCs w:val="22"/>
        </w:rPr>
        <w:t xml:space="preserve">Симанов</w:t>
      </w:r>
      <w:r>
        <w:rPr>
          <w:b/>
          <w:sz w:val="22"/>
          <w:szCs w:val="22"/>
        </w:rPr>
        <w:t xml:space="preserve"> Дмитрий Александрович (ОГРНИП 318500700010123, ИНН 645210250632).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В соответствии  с   п.2 ч.2 ст. 55.7 </w:t>
      </w:r>
      <w:r>
        <w:rPr>
          <w:sz w:val="22"/>
          <w:szCs w:val="22"/>
        </w:rPr>
        <w:t xml:space="preserve">ГрК</w:t>
      </w:r>
      <w:r>
        <w:rPr>
          <w:sz w:val="22"/>
          <w:szCs w:val="22"/>
        </w:rPr>
        <w:t xml:space="preserve"> РФ, подп.4 п.3.4 ст. 3  Положения о  членстве Ассоциации, п. 2.9 раздела 2   Положения «О системе мер дисциплинарного воздействия, применяемых СРО АС МРСА к своим членам» в связи с  неоднократным нарушением в течение одн</w:t>
      </w:r>
      <w:r>
        <w:rPr>
          <w:sz w:val="22"/>
          <w:szCs w:val="22"/>
        </w:rPr>
        <w:t xml:space="preserve">ого года срока оплаты в Ассоциацию членских взносов, неуплату иных обязательных целевых взносов или неоднократное нарушение срока оплаты иных обязательных целевых взносов, в отношении которых установлена оплата по частям,  исключить  из членов СРО АС МРСА:</w:t>
      </w:r>
      <w:r/>
    </w:p>
    <w:p>
      <w:pPr>
        <w:jc w:val="both"/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Индивидуальный предприниматель </w:t>
      </w:r>
      <w:r>
        <w:rPr>
          <w:b/>
          <w:sz w:val="22"/>
          <w:szCs w:val="22"/>
        </w:rPr>
        <w:t xml:space="preserve">Симанов</w:t>
      </w:r>
      <w:r>
        <w:rPr>
          <w:b/>
          <w:sz w:val="22"/>
          <w:szCs w:val="22"/>
        </w:rPr>
        <w:t xml:space="preserve"> Дмитрий Александрович (ОГРНИП 318500700010123, ИНН 645210250632).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spacing w:line="288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  <w:r/>
    </w:p>
    <w:p>
      <w:pPr>
        <w:jc w:val="both"/>
        <w:spacing w:line="288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</w:t>
      </w:r>
      <w:r>
        <w:rPr>
          <w:b/>
          <w:sz w:val="22"/>
          <w:szCs w:val="22"/>
          <w:u w:val="single"/>
        </w:rPr>
        <w:t xml:space="preserve">4 </w:t>
      </w:r>
      <w:r>
        <w:rPr>
          <w:b/>
          <w:sz w:val="22"/>
          <w:szCs w:val="22"/>
          <w:u w:val="single"/>
        </w:rPr>
        <w:t xml:space="preserve">ПОВЕСТКИ ДНЯ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О созыве </w:t>
      </w:r>
      <w:r>
        <w:rPr>
          <w:sz w:val="22"/>
          <w:szCs w:val="22"/>
        </w:rPr>
        <w:t xml:space="preserve">вне</w:t>
      </w:r>
      <w:r>
        <w:rPr>
          <w:sz w:val="22"/>
          <w:szCs w:val="22"/>
        </w:rPr>
        <w:t xml:space="preserve">очередного общего собрания членов Ассоциации по собственной инициативе Правления</w:t>
      </w:r>
      <w:r>
        <w:rPr>
          <w:sz w:val="22"/>
          <w:szCs w:val="22"/>
        </w:rPr>
        <w:t xml:space="preserve">»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Юрьевну, которая предложила созвать вне</w:t>
      </w:r>
      <w:r>
        <w:rPr>
          <w:sz w:val="22"/>
          <w:szCs w:val="22"/>
        </w:rPr>
        <w:t xml:space="preserve">очередное общее собрание членов Ассоциации по собственной инициативе Правления «</w:t>
      </w:r>
      <w:r>
        <w:rPr>
          <w:sz w:val="22"/>
          <w:szCs w:val="22"/>
        </w:rPr>
        <w:t xml:space="preserve">17» апреля 2023</w:t>
      </w:r>
      <w:r>
        <w:rPr>
          <w:sz w:val="22"/>
          <w:szCs w:val="22"/>
        </w:rPr>
        <w:t xml:space="preserve"> г. по адресу: г. Москва, ул. </w:t>
      </w:r>
      <w:r>
        <w:rPr>
          <w:sz w:val="22"/>
          <w:szCs w:val="22"/>
        </w:rPr>
        <w:t xml:space="preserve">Мясницкая,</w:t>
      </w:r>
      <w:r>
        <w:rPr>
          <w:sz w:val="22"/>
          <w:szCs w:val="22"/>
        </w:rPr>
        <w:t xml:space="preserve"> д. </w:t>
      </w:r>
      <w:r>
        <w:rPr>
          <w:sz w:val="22"/>
          <w:szCs w:val="22"/>
        </w:rPr>
        <w:t xml:space="preserve">48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БЦ «Мясницкая Плаза», этаж 5</w:t>
      </w:r>
      <w:r>
        <w:rPr>
          <w:sz w:val="22"/>
          <w:szCs w:val="22"/>
        </w:rPr>
        <w:t xml:space="preserve"> в 1</w:t>
      </w:r>
      <w:r>
        <w:rPr>
          <w:sz w:val="22"/>
          <w:szCs w:val="22"/>
        </w:rPr>
        <w:t xml:space="preserve">0 часов 3</w:t>
      </w:r>
      <w:r>
        <w:rPr>
          <w:sz w:val="22"/>
          <w:szCs w:val="22"/>
        </w:rPr>
        <w:t xml:space="preserve">0 минут по московскому времени в форме совместного (очного) присутствия членов Ассоциации</w:t>
      </w:r>
      <w:r>
        <w:rPr>
          <w:color w:val="000000"/>
          <w:sz w:val="22"/>
          <w:szCs w:val="22"/>
          <w:shd w:val="clear" w:color="auto" w:fill="ffffff"/>
        </w:rPr>
        <w:t xml:space="preserve">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озвать </w:t>
      </w:r>
      <w:r>
        <w:rPr>
          <w:sz w:val="22"/>
          <w:szCs w:val="22"/>
        </w:rPr>
        <w:t xml:space="preserve">вне</w:t>
      </w:r>
      <w:r>
        <w:rPr>
          <w:sz w:val="22"/>
          <w:szCs w:val="22"/>
        </w:rPr>
        <w:t xml:space="preserve">очередное общее собрание членов Ассоциации по собственной инициативе Правления «</w:t>
      </w:r>
      <w:r>
        <w:rPr>
          <w:sz w:val="22"/>
          <w:szCs w:val="22"/>
        </w:rPr>
        <w:t xml:space="preserve">17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апреля </w:t>
      </w:r>
      <w:r>
        <w:rPr>
          <w:sz w:val="22"/>
          <w:szCs w:val="22"/>
        </w:rPr>
        <w:t xml:space="preserve">202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 г. по адресу: г. Москва, ул. </w:t>
      </w:r>
      <w:r>
        <w:rPr>
          <w:sz w:val="22"/>
          <w:szCs w:val="22"/>
        </w:rPr>
        <w:t xml:space="preserve">Мясницкая</w:t>
      </w:r>
      <w:r>
        <w:rPr>
          <w:sz w:val="22"/>
          <w:szCs w:val="22"/>
        </w:rPr>
        <w:t xml:space="preserve">, д. </w:t>
      </w:r>
      <w:r>
        <w:rPr>
          <w:sz w:val="22"/>
          <w:szCs w:val="22"/>
        </w:rPr>
        <w:t xml:space="preserve">48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БЦ «Мясницкая Плаза», этаж 5</w:t>
      </w:r>
      <w:r>
        <w:rPr>
          <w:sz w:val="22"/>
          <w:szCs w:val="22"/>
        </w:rPr>
        <w:t xml:space="preserve"> в 1</w:t>
      </w:r>
      <w:r>
        <w:rPr>
          <w:sz w:val="22"/>
          <w:szCs w:val="22"/>
        </w:rPr>
        <w:t xml:space="preserve">0 часов 3</w:t>
      </w:r>
      <w:r>
        <w:rPr>
          <w:sz w:val="22"/>
          <w:szCs w:val="22"/>
        </w:rPr>
        <w:t xml:space="preserve">0 минут по московскому времени в форме совместного (очного) присутствия членов Ассоциации</w:t>
      </w:r>
      <w:r>
        <w:rPr>
          <w:color w:val="000000"/>
          <w:sz w:val="22"/>
          <w:szCs w:val="22"/>
          <w:shd w:val="clear" w:color="auto" w:fill="ffffff"/>
        </w:rPr>
        <w:t xml:space="preserve">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- 5 голосов, «против» - нет «воздержался» - нет.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</w:t>
      </w:r>
      <w:r>
        <w:rPr>
          <w:b/>
          <w:sz w:val="22"/>
          <w:szCs w:val="22"/>
          <w:u w:val="single"/>
        </w:rPr>
        <w:t xml:space="preserve">5 </w:t>
      </w:r>
      <w:r>
        <w:rPr>
          <w:b/>
          <w:sz w:val="22"/>
          <w:szCs w:val="22"/>
          <w:u w:val="single"/>
        </w:rPr>
        <w:t xml:space="preserve">ПОВЕСТКИ ДНЯ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О формировании предварительной повестки дня </w:t>
      </w:r>
      <w:r>
        <w:rPr>
          <w:sz w:val="22"/>
          <w:szCs w:val="22"/>
        </w:rPr>
        <w:t xml:space="preserve">вне</w:t>
      </w:r>
      <w:r>
        <w:rPr>
          <w:sz w:val="22"/>
          <w:szCs w:val="22"/>
        </w:rPr>
        <w:t xml:space="preserve">очередного общего собрания членов Ассоциации</w:t>
      </w:r>
      <w:r>
        <w:rPr>
          <w:sz w:val="22"/>
          <w:szCs w:val="22"/>
        </w:rPr>
        <w:t xml:space="preserve">»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Юрьевну, </w:t>
      </w:r>
      <w:r>
        <w:rPr>
          <w:sz w:val="22"/>
          <w:szCs w:val="22"/>
        </w:rPr>
        <w:t xml:space="preserve">которая предложила сформировать </w:t>
      </w:r>
      <w:r>
        <w:rPr>
          <w:sz w:val="22"/>
          <w:szCs w:val="22"/>
        </w:rPr>
        <w:t xml:space="preserve">предварительную повестку дня вне</w:t>
      </w:r>
      <w:r>
        <w:rPr>
          <w:sz w:val="22"/>
          <w:szCs w:val="22"/>
        </w:rPr>
        <w:t xml:space="preserve">очередного общего </w:t>
      </w:r>
      <w:r>
        <w:rPr>
          <w:sz w:val="22"/>
          <w:szCs w:val="22"/>
        </w:rPr>
        <w:t xml:space="preserve">собрания членов Ассоциации из 2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двух</w:t>
      </w:r>
      <w:r>
        <w:rPr>
          <w:sz w:val="22"/>
          <w:szCs w:val="22"/>
        </w:rPr>
        <w:t xml:space="preserve">) вопрос</w:t>
      </w:r>
      <w:r>
        <w:rPr>
          <w:sz w:val="22"/>
          <w:szCs w:val="22"/>
        </w:rPr>
        <w:t xml:space="preserve">ов</w:t>
      </w:r>
      <w:r>
        <w:rPr>
          <w:sz w:val="22"/>
          <w:szCs w:val="22"/>
        </w:rPr>
        <w:t xml:space="preserve"> (Приложение № 1). </w:t>
      </w:r>
      <w:r>
        <w:rPr>
          <w:sz w:val="22"/>
          <w:szCs w:val="22"/>
        </w:rPr>
        <w:t xml:space="preserve">Установить тайный порядок голосования по вопрос</w:t>
      </w:r>
      <w:r>
        <w:rPr>
          <w:sz w:val="22"/>
          <w:szCs w:val="22"/>
        </w:rPr>
        <w:t xml:space="preserve">ам № 1-2</w:t>
      </w:r>
      <w:r>
        <w:rPr>
          <w:sz w:val="22"/>
          <w:szCs w:val="22"/>
        </w:rPr>
        <w:t xml:space="preserve"> повестки дня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Определить дату окончания прием</w:t>
      </w:r>
      <w:r>
        <w:rPr>
          <w:sz w:val="22"/>
          <w:szCs w:val="22"/>
        </w:rPr>
        <w:t xml:space="preserve">а предложений членов СРО АС МРСА</w:t>
      </w:r>
      <w:r>
        <w:rPr>
          <w:sz w:val="22"/>
          <w:szCs w:val="22"/>
        </w:rPr>
        <w:t xml:space="preserve"> по повестке дня </w:t>
      </w:r>
      <w:r>
        <w:rPr>
          <w:sz w:val="22"/>
          <w:szCs w:val="22"/>
        </w:rPr>
        <w:t xml:space="preserve">Общего собрания – не позднее «05»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апреля 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23</w:t>
      </w:r>
      <w:r>
        <w:rPr>
          <w:sz w:val="22"/>
          <w:szCs w:val="22"/>
        </w:rPr>
        <w:t xml:space="preserve"> года включительно</w:t>
      </w:r>
      <w:r>
        <w:rPr>
          <w:sz w:val="22"/>
          <w:szCs w:val="22"/>
        </w:rPr>
        <w:t xml:space="preserve">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формировать предварительную повестку дня </w:t>
      </w:r>
      <w:r>
        <w:rPr>
          <w:sz w:val="22"/>
          <w:szCs w:val="22"/>
        </w:rPr>
        <w:t xml:space="preserve">вне</w:t>
      </w:r>
      <w:r>
        <w:rPr>
          <w:sz w:val="22"/>
          <w:szCs w:val="22"/>
        </w:rPr>
        <w:t xml:space="preserve">очередного общего собрания членов Ассоциации из 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двух)</w:t>
      </w:r>
      <w:r>
        <w:rPr>
          <w:sz w:val="22"/>
          <w:szCs w:val="22"/>
        </w:rPr>
        <w:t xml:space="preserve"> вопрос</w:t>
      </w:r>
      <w:r>
        <w:rPr>
          <w:sz w:val="22"/>
          <w:szCs w:val="22"/>
        </w:rPr>
        <w:t xml:space="preserve">ов</w:t>
      </w:r>
      <w:r>
        <w:rPr>
          <w:sz w:val="22"/>
          <w:szCs w:val="22"/>
        </w:rPr>
        <w:t xml:space="preserve"> (Приложение № 1). </w:t>
      </w:r>
      <w:r>
        <w:rPr>
          <w:sz w:val="22"/>
          <w:szCs w:val="22"/>
        </w:rPr>
        <w:t xml:space="preserve">Установить тайный</w:t>
      </w:r>
      <w:r>
        <w:rPr>
          <w:sz w:val="22"/>
          <w:szCs w:val="22"/>
        </w:rPr>
        <w:t xml:space="preserve"> порядок голосования по вопросам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1-2 повестки дня. </w:t>
      </w:r>
      <w:r>
        <w:rPr>
          <w:sz w:val="22"/>
          <w:szCs w:val="22"/>
        </w:rPr>
        <w:t xml:space="preserve">Определить дату окончания прием</w:t>
      </w:r>
      <w:r>
        <w:rPr>
          <w:sz w:val="22"/>
          <w:szCs w:val="22"/>
        </w:rPr>
        <w:t xml:space="preserve">а предложений членов СРО АС МРСА</w:t>
      </w:r>
      <w:r>
        <w:rPr>
          <w:sz w:val="22"/>
          <w:szCs w:val="22"/>
        </w:rPr>
        <w:t xml:space="preserve"> по повестке дня </w:t>
      </w:r>
      <w:r>
        <w:rPr>
          <w:sz w:val="22"/>
          <w:szCs w:val="22"/>
        </w:rPr>
        <w:t xml:space="preserve">Общего собрания – не позднее «05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апреля 2023</w:t>
      </w:r>
      <w:r>
        <w:rPr>
          <w:sz w:val="22"/>
          <w:szCs w:val="22"/>
        </w:rPr>
        <w:t xml:space="preserve"> года включительно</w:t>
      </w:r>
      <w:r>
        <w:rPr>
          <w:sz w:val="22"/>
          <w:szCs w:val="22"/>
        </w:rPr>
        <w:t xml:space="preserve">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- 5 голосов, «против» - нет «воздержался» - нет.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="288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899"/>
        <w:ind w:left="0" w:firstLine="0"/>
        <w:spacing w:line="288" w:lineRule="auto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164465</wp:posOffset>
                </wp:positionV>
                <wp:extent cx="1309370" cy="1342390"/>
                <wp:effectExtent l="0" t="0" r="0" b="0"/>
                <wp:wrapNone/>
                <wp:docPr id="1" name="Рисунок 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09370" cy="1342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4384;o:allowoverlap:true;o:allowincell:true;mso-position-horizontal-relative:text;margin-left:165.4pt;mso-position-horizontal:absolute;mso-position-vertical-relative:text;margin-top:12.9pt;mso-position-vertical:absolute;width:103.1pt;height:105.7pt;" stroked="false">
                <v:path textboxrect="0,0,0,0"/>
                <v:imagedata r:id="rId10" o:title=""/>
              </v:shape>
            </w:pict>
          </mc:Fallback>
        </mc:AlternateContent>
      </w:r>
      <w:r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136"/>
        <w:gridCol w:w="4786"/>
      </w:tblGrid>
      <w:tr>
        <w:trPr>
          <w:jc w:val="center"/>
        </w:trPr>
        <w:tc>
          <w:tcPr>
            <w:tcW w:w="2588" w:type="pct"/>
            <w:textDirection w:val="lrTb"/>
            <w:noWrap w:val="false"/>
          </w:tcPr>
          <w:p>
            <w:pPr>
              <w:jc w:val="both"/>
              <w:spacing w:line="288" w:lineRule="auto"/>
              <w:tabs>
                <w:tab w:val="left" w:pos="2535" w:leader="none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9525</wp:posOffset>
                      </wp:positionV>
                      <wp:extent cx="716915" cy="714375"/>
                      <wp:effectExtent l="0" t="0" r="0" b="0"/>
                      <wp:wrapNone/>
                      <wp:docPr id="2" name="Рисунок 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6915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251665408;o:allowoverlap:true;o:allowincell:true;mso-position-horizontal-relative:text;margin-left:18.9pt;mso-position-horizontal:absolute;mso-position-vertical-relative:text;margin-top:0.8pt;mso-position-vertical:absolute;width:56.4pt;height:56.2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u w:val="single"/>
              </w:rPr>
              <w:t xml:space="preserve">Председатель</w:t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_____________________(</w:t>
            </w:r>
            <w:r>
              <w:rPr>
                <w:sz w:val="22"/>
                <w:szCs w:val="22"/>
              </w:rPr>
              <w:t xml:space="preserve">Белоус А. С.</w:t>
            </w:r>
            <w:r>
              <w:rPr>
                <w:sz w:val="22"/>
                <w:szCs w:val="22"/>
              </w:rPr>
              <w:t xml:space="preserve">)</w:t>
            </w:r>
            <w:r/>
          </w:p>
        </w:tc>
        <w:tc>
          <w:tcPr>
            <w:tcW w:w="2412" w:type="pct"/>
            <w:textDirection w:val="lrTb"/>
            <w:noWrap w:val="false"/>
          </w:tcPr>
          <w:p>
            <w:pPr>
              <w:jc w:val="both"/>
              <w:spacing w:line="28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584631</wp:posOffset>
                      </wp:positionH>
                      <wp:positionV relativeFrom="paragraph">
                        <wp:posOffset>-33680</wp:posOffset>
                      </wp:positionV>
                      <wp:extent cx="1086485" cy="860425"/>
                      <wp:effectExtent l="0" t="0" r="0" b="0"/>
                      <wp:wrapNone/>
                      <wp:docPr id="3" name="Рисунок 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6485" cy="8604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mso-wrap-distance-left:9.0pt;mso-wrap-distance-top:0.0pt;mso-wrap-distance-right:9.0pt;mso-wrap-distance-bottom:0.0pt;z-index:251666432;o:allowoverlap:true;o:allowincell:true;mso-position-horizontal-relative:text;margin-left:46.0pt;mso-position-horizontal:absolute;mso-position-vertical-relative:text;margin-top:-2.7pt;mso-position-vertical:absolute;width:85.5pt;height:67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u w:val="single"/>
              </w:rPr>
              <w:t xml:space="preserve">Секретарь </w:t>
            </w:r>
            <w:r/>
          </w:p>
          <w:p>
            <w:pPr>
              <w:jc w:val="both"/>
              <w:spacing w:line="288" w:lineRule="auto"/>
              <w:tabs>
                <w:tab w:val="left" w:pos="1005" w:leader="none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</w:t>
            </w:r>
            <w:r>
              <w:rPr>
                <w:sz w:val="22"/>
                <w:szCs w:val="22"/>
                <w:lang w:val="en-US"/>
              </w:rPr>
              <w:t xml:space="preserve">___</w:t>
            </w:r>
            <w:r>
              <w:rPr>
                <w:sz w:val="22"/>
                <w:szCs w:val="22"/>
              </w:rPr>
              <w:t xml:space="preserve">___________ (</w:t>
            </w:r>
            <w:r>
              <w:rPr>
                <w:sz w:val="22"/>
                <w:szCs w:val="22"/>
              </w:rPr>
              <w:t xml:space="preserve">Лакалин</w:t>
            </w:r>
            <w:r>
              <w:rPr>
                <w:sz w:val="22"/>
                <w:szCs w:val="22"/>
              </w:rPr>
              <w:t xml:space="preserve"> И. В.</w:t>
            </w:r>
            <w:r>
              <w:rPr>
                <w:sz w:val="22"/>
                <w:szCs w:val="22"/>
              </w:rPr>
              <w:t xml:space="preserve">)</w:t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/>
          </w:p>
        </w:tc>
      </w:tr>
    </w:tbl>
    <w:p>
      <w:pPr>
        <w:jc w:val="right"/>
        <w:tabs>
          <w:tab w:val="center" w:pos="2515" w:leader="none"/>
        </w:tabs>
        <w:rPr>
          <w:b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/>
    </w:p>
    <w:p>
      <w:pPr>
        <w:jc w:val="right"/>
        <w:tabs>
          <w:tab w:val="center" w:pos="2515" w:leader="none"/>
        </w:tabs>
        <w:rPr>
          <w:b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/>
    </w:p>
    <w:p>
      <w:pPr>
        <w:jc w:val="right"/>
        <w:tabs>
          <w:tab w:val="center" w:pos="2515" w:leader="none"/>
        </w:tabs>
        <w:rPr>
          <w:b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/>
    </w:p>
    <w:p>
      <w:pPr>
        <w:jc w:val="right"/>
        <w:tabs>
          <w:tab w:val="center" w:pos="2515" w:leader="none"/>
        </w:tabs>
        <w:rPr>
          <w:b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/>
    </w:p>
    <w:p>
      <w:pPr>
        <w:jc w:val="right"/>
        <w:tabs>
          <w:tab w:val="center" w:pos="2515" w:leader="none"/>
        </w:tabs>
        <w:rPr>
          <w:b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/>
    </w:p>
    <w:p>
      <w:pPr>
        <w:jc w:val="right"/>
        <w:tabs>
          <w:tab w:val="center" w:pos="2515" w:leader="none"/>
        </w:tabs>
        <w:rPr>
          <w:b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/>
    </w:p>
    <w:p>
      <w:pPr>
        <w:jc w:val="right"/>
        <w:tabs>
          <w:tab w:val="center" w:pos="2515" w:leader="none"/>
        </w:tabs>
        <w:rPr>
          <w:b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/>
    </w:p>
    <w:p>
      <w:pPr>
        <w:jc w:val="right"/>
        <w:tabs>
          <w:tab w:val="center" w:pos="2515" w:leader="none"/>
        </w:tabs>
        <w:rPr>
          <w:b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/>
    </w:p>
    <w:p>
      <w:pPr>
        <w:jc w:val="right"/>
        <w:tabs>
          <w:tab w:val="center" w:pos="2515" w:leader="none"/>
        </w:tabs>
        <w:rPr>
          <w:b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Приложение № 1 к Протоколу № </w:t>
      </w:r>
      <w:r>
        <w:rPr>
          <w:b/>
          <w:sz w:val="22"/>
          <w:szCs w:val="22"/>
        </w:rPr>
        <w:t xml:space="preserve">32</w:t>
      </w:r>
      <w:r/>
    </w:p>
    <w:p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«16</w:t>
      </w:r>
      <w:r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марта</w:t>
      </w:r>
      <w:r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 xml:space="preserve">23</w:t>
      </w:r>
      <w:r>
        <w:rPr>
          <w:b/>
          <w:sz w:val="22"/>
          <w:szCs w:val="22"/>
        </w:rPr>
        <w:t xml:space="preserve"> года</w:t>
      </w:r>
      <w:r/>
    </w:p>
    <w:p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Заседания Правления СРО АС МРСА</w:t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вопросов предварительной повестки дня </w:t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вне</w:t>
      </w:r>
      <w:r>
        <w:rPr>
          <w:b/>
          <w:sz w:val="22"/>
          <w:szCs w:val="22"/>
        </w:rPr>
        <w:t xml:space="preserve">очередного о</w:t>
      </w:r>
      <w:r>
        <w:rPr>
          <w:b/>
          <w:sz w:val="22"/>
          <w:szCs w:val="22"/>
        </w:rPr>
        <w:t xml:space="preserve">бщего собрания членов СРО АС МРСА</w:t>
      </w:r>
      <w:r>
        <w:rPr>
          <w:sz w:val="22"/>
          <w:szCs w:val="22"/>
        </w:rPr>
        <w:t xml:space="preserve">: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numPr>
          <w:ilvl w:val="0"/>
          <w:numId w:val="42"/>
        </w:numPr>
        <w:jc w:val="both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О продлении полномочий Председателя Правления СРО АС МРСА;</w:t>
      </w:r>
      <w:r/>
    </w:p>
    <w:p>
      <w:pPr>
        <w:numPr>
          <w:ilvl w:val="0"/>
          <w:numId w:val="42"/>
        </w:numPr>
        <w:jc w:val="both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О продлении полномочий отдельн</w:t>
      </w:r>
      <w:r>
        <w:rPr>
          <w:sz w:val="22"/>
          <w:szCs w:val="22"/>
        </w:rPr>
        <w:t xml:space="preserve">ых членов Правления СРО АС МРСА.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="288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899"/>
        <w:ind w:left="0" w:firstLine="0"/>
        <w:spacing w:line="288" w:lineRule="auto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164465</wp:posOffset>
                </wp:positionV>
                <wp:extent cx="1309370" cy="1342390"/>
                <wp:effectExtent l="0" t="0" r="0" b="0"/>
                <wp:wrapNone/>
                <wp:docPr id="4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09370" cy="1342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0pt;mso-wrap-distance-top:0.0pt;mso-wrap-distance-right:9.0pt;mso-wrap-distance-bottom:0.0pt;z-index:251668480;o:allowoverlap:true;o:allowincell:true;mso-position-horizontal-relative:text;margin-left:165.4pt;mso-position-horizontal:absolute;mso-position-vertical-relative:text;margin-top:12.9pt;mso-position-vertical:absolute;width:103.1pt;height:105.7pt;" stroked="false">
                <v:path textboxrect="0,0,0,0"/>
                <v:imagedata r:id="rId10" o:title=""/>
              </v:shape>
            </w:pict>
          </mc:Fallback>
        </mc:AlternateContent>
      </w:r>
      <w:r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136"/>
        <w:gridCol w:w="4786"/>
      </w:tblGrid>
      <w:tr>
        <w:trPr>
          <w:jc w:val="center"/>
        </w:trPr>
        <w:tc>
          <w:tcPr>
            <w:tcW w:w="2588" w:type="pct"/>
            <w:textDirection w:val="lrTb"/>
            <w:noWrap w:val="false"/>
          </w:tcPr>
          <w:p>
            <w:pPr>
              <w:jc w:val="both"/>
              <w:spacing w:line="288" w:lineRule="auto"/>
              <w:tabs>
                <w:tab w:val="left" w:pos="2535" w:leader="none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9525</wp:posOffset>
                      </wp:positionV>
                      <wp:extent cx="716915" cy="714375"/>
                      <wp:effectExtent l="0" t="0" r="0" b="0"/>
                      <wp:wrapNone/>
                      <wp:docPr id="5" name="Рисунок 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6915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mso-wrap-distance-left:9.0pt;mso-wrap-distance-top:0.0pt;mso-wrap-distance-right:9.0pt;mso-wrap-distance-bottom:0.0pt;z-index:251669504;o:allowoverlap:true;o:allowincell:true;mso-position-horizontal-relative:text;margin-left:18.9pt;mso-position-horizontal:absolute;mso-position-vertical-relative:text;margin-top:0.8pt;mso-position-vertical:absolute;width:56.4pt;height:56.2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u w:val="single"/>
              </w:rPr>
              <w:t xml:space="preserve">Председатель</w:t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____________________</w:t>
            </w:r>
            <w:r>
              <w:rPr>
                <w:sz w:val="22"/>
                <w:szCs w:val="22"/>
              </w:rPr>
              <w:t xml:space="preserve">_(</w:t>
            </w:r>
            <w:r>
              <w:rPr>
                <w:sz w:val="22"/>
                <w:szCs w:val="22"/>
              </w:rPr>
              <w:t xml:space="preserve">Белоус А. С.</w:t>
            </w:r>
            <w:r>
              <w:rPr>
                <w:sz w:val="22"/>
                <w:szCs w:val="22"/>
              </w:rPr>
              <w:t xml:space="preserve">)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tabs>
                <w:tab w:val="left" w:pos="294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/>
          </w:p>
        </w:tc>
        <w:tc>
          <w:tcPr>
            <w:tcW w:w="2412" w:type="pct"/>
            <w:textDirection w:val="lrTb"/>
            <w:noWrap w:val="false"/>
          </w:tcPr>
          <w:p>
            <w:pPr>
              <w:jc w:val="both"/>
              <w:spacing w:line="28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584631</wp:posOffset>
                      </wp:positionH>
                      <wp:positionV relativeFrom="paragraph">
                        <wp:posOffset>-33680</wp:posOffset>
                      </wp:positionV>
                      <wp:extent cx="1086485" cy="860425"/>
                      <wp:effectExtent l="0" t="0" r="0" b="0"/>
                      <wp:wrapNone/>
                      <wp:docPr id="6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6485" cy="8604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mso-wrap-distance-left:9.0pt;mso-wrap-distance-top:0.0pt;mso-wrap-distance-right:9.0pt;mso-wrap-distance-bottom:0.0pt;z-index:251670528;o:allowoverlap:true;o:allowincell:true;mso-position-horizontal-relative:text;margin-left:46.0pt;mso-position-horizontal:absolute;mso-position-vertical-relative:text;margin-top:-2.7pt;mso-position-vertical:absolute;width:85.5pt;height:67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u w:val="single"/>
              </w:rPr>
              <w:t xml:space="preserve">Секретарь </w:t>
            </w:r>
            <w:r/>
          </w:p>
          <w:p>
            <w:pPr>
              <w:jc w:val="both"/>
              <w:spacing w:line="288" w:lineRule="auto"/>
              <w:tabs>
                <w:tab w:val="left" w:pos="1005" w:leader="none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</w:t>
            </w:r>
            <w:r>
              <w:rPr>
                <w:sz w:val="22"/>
                <w:szCs w:val="22"/>
                <w:lang w:val="en-US"/>
              </w:rPr>
              <w:t xml:space="preserve">___</w:t>
            </w:r>
            <w:r>
              <w:rPr>
                <w:sz w:val="22"/>
                <w:szCs w:val="22"/>
              </w:rPr>
              <w:t xml:space="preserve">___________ (</w:t>
            </w:r>
            <w:r>
              <w:rPr>
                <w:sz w:val="22"/>
                <w:szCs w:val="22"/>
              </w:rPr>
              <w:t xml:space="preserve">Лакалин</w:t>
            </w:r>
            <w:r>
              <w:rPr>
                <w:sz w:val="22"/>
                <w:szCs w:val="22"/>
              </w:rPr>
              <w:t xml:space="preserve"> И. В.</w:t>
            </w:r>
            <w:r>
              <w:rPr>
                <w:sz w:val="22"/>
                <w:szCs w:val="22"/>
              </w:rPr>
              <w:t xml:space="preserve">)</w:t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line="28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/>
          </w:p>
        </w:tc>
      </w:tr>
    </w:tbl>
    <w:p>
      <w:pPr>
        <w:ind w:firstLine="708"/>
        <w:jc w:val="both"/>
        <w:spacing w:line="288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="288" w:lineRule="auto"/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18815" cy="868045"/>
                <wp:effectExtent l="0" t="0" r="0" b="0"/>
                <wp:docPr id="7" name="Рисунок 1" descr="Лого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218815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53.4pt;height:68.3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p>
      <w:pPr>
        <w:jc w:val="center"/>
        <w:rPr>
          <w:b/>
        </w:rPr>
      </w:pPr>
      <w:r>
        <w:rPr>
          <w:b/>
        </w:rPr>
        <w:t xml:space="preserve">Уведомление </w:t>
      </w:r>
      <w:r/>
    </w:p>
    <w:p>
      <w:pPr>
        <w:jc w:val="center"/>
        <w:rPr>
          <w:b/>
        </w:rPr>
      </w:pPr>
      <w:r>
        <w:rPr>
          <w:b/>
        </w:rPr>
        <w:t xml:space="preserve">об изменении сведений, содержащихся в государственном реестре </w:t>
      </w:r>
      <w:r/>
    </w:p>
    <w:p>
      <w:pPr>
        <w:jc w:val="center"/>
        <w:rPr>
          <w:b/>
        </w:rPr>
      </w:pPr>
      <w:r>
        <w:rPr>
          <w:b/>
        </w:rPr>
        <w:t xml:space="preserve">саморегулируемых организаций</w:t>
      </w:r>
      <w:r/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rPr>
          <w:iCs/>
          <w:sz w:val="22"/>
          <w:szCs w:val="22"/>
        </w:rPr>
        <w:pBdr>
          <w:bottom w:val="single" w:color="auto" w:sz="12" w:space="1"/>
        </w:pBdr>
      </w:pPr>
      <w:r>
        <w:rPr>
          <w:b/>
          <w:iCs/>
          <w:sz w:val="22"/>
          <w:szCs w:val="22"/>
        </w:rPr>
        <w:t xml:space="preserve">Саморегулируемая организация Ассоциация строителей «Межрегионстройальянс» (сокращенное наименование СРО АС </w:t>
      </w:r>
      <w:r>
        <w:rPr>
          <w:b/>
          <w:iCs/>
          <w:sz w:val="22"/>
          <w:szCs w:val="22"/>
        </w:rPr>
        <w:t xml:space="preserve">МРСА</w:t>
      </w:r>
      <w:r>
        <w:rPr>
          <w:b/>
          <w:iCs/>
          <w:sz w:val="22"/>
          <w:szCs w:val="22"/>
        </w:rPr>
        <w:t xml:space="preserve">),</w:t>
      </w:r>
      <w:r/>
    </w:p>
    <w:p>
      <w:pPr>
        <w:jc w:val="center"/>
        <w:rPr>
          <w:b/>
          <w:iCs/>
          <w:sz w:val="22"/>
          <w:szCs w:val="22"/>
        </w:rPr>
        <w:pBdr>
          <w:bottom w:val="single" w:color="auto" w:sz="12" w:space="1"/>
        </w:pBdr>
      </w:pPr>
      <w:r>
        <w:rPr>
          <w:b/>
          <w:iCs/>
          <w:sz w:val="22"/>
          <w:szCs w:val="22"/>
        </w:rPr>
        <w:t xml:space="preserve">142000, Московская обл</w:t>
      </w:r>
      <w:r>
        <w:rPr>
          <w:iCs/>
          <w:sz w:val="22"/>
          <w:szCs w:val="22"/>
        </w:rPr>
        <w:t xml:space="preserve">., </w:t>
      </w:r>
      <w:r>
        <w:rPr>
          <w:b/>
          <w:sz w:val="22"/>
          <w:szCs w:val="22"/>
        </w:rPr>
        <w:t xml:space="preserve">г. Домодедово, </w:t>
      </w:r>
      <w:r>
        <w:rPr>
          <w:b/>
          <w:sz w:val="22"/>
          <w:szCs w:val="22"/>
        </w:rPr>
        <w:t xml:space="preserve">микрорайон  Северный</w:t>
      </w:r>
      <w:r>
        <w:rPr>
          <w:b/>
          <w:sz w:val="22"/>
          <w:szCs w:val="22"/>
        </w:rPr>
        <w:t xml:space="preserve">, ул. Лесная, д.8</w:t>
      </w:r>
      <w:r/>
    </w:p>
    <w:p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(полное и сокращенное наименование саморегулируемой организации и ее организационно-правовая форма; почтовый адрес (место нахождения) исполнительного </w:t>
      </w:r>
      <w:r>
        <w:rPr>
          <w:i/>
          <w:sz w:val="18"/>
          <w:szCs w:val="18"/>
        </w:rPr>
        <w:t xml:space="preserve">орган)*</w:t>
      </w:r>
      <w:r/>
    </w:p>
    <w:p>
      <w:pPr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номер записи: </w:t>
      </w:r>
      <w:r/>
    </w:p>
    <w:tbl>
      <w:tblPr>
        <w:tblpPr w:horzAnchor="margin" w:tblpXSpec="center" w:vertAnchor="text" w:tblpY="68" w:leftFromText="180" w:topFromText="0" w:rightFromText="180" w:bottomFromText="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6"/>
        <w:gridCol w:w="426"/>
        <w:gridCol w:w="427"/>
        <w:gridCol w:w="385"/>
      </w:tblGrid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/>
          </w:p>
        </w:tc>
      </w:tr>
    </w:tbl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widowControl w:val="off"/>
      </w:pPr>
      <w:r>
        <w:t xml:space="preserve">Дата включения в реестр сведений </w:t>
      </w:r>
      <w:r>
        <w:t xml:space="preserve">" </w:t>
      </w:r>
      <w:r>
        <w:rPr>
          <w:u w:val="single"/>
        </w:rPr>
        <w:t xml:space="preserve"> 05</w:t>
      </w:r>
      <w:r>
        <w:rPr>
          <w:u w:val="single"/>
        </w:rPr>
        <w:t xml:space="preserve">  </w:t>
      </w:r>
      <w:r>
        <w:t xml:space="preserve">"  "</w:t>
      </w:r>
      <w:r>
        <w:rPr>
          <w:u w:val="single"/>
        </w:rPr>
        <w:t xml:space="preserve">             сентября             </w:t>
      </w:r>
      <w:r>
        <w:t xml:space="preserve">"   "</w:t>
      </w:r>
      <w:r>
        <w:rPr>
          <w:u w:val="single"/>
        </w:rPr>
        <w:t xml:space="preserve">     2012    </w:t>
      </w:r>
      <w:r>
        <w:t xml:space="preserve">"   </w:t>
      </w:r>
      <w:r/>
    </w:p>
    <w:p>
      <w:pPr>
        <w:widowControl w:val="off"/>
        <w:rPr>
          <w:i/>
        </w:rPr>
      </w:pPr>
      <w:r>
        <w:rPr>
          <w:i/>
        </w:rPr>
        <w:t xml:space="preserve">                                                           (</w:t>
      </w:r>
      <w:r>
        <w:rPr>
          <w:i/>
        </w:rPr>
        <w:t xml:space="preserve">число)   </w:t>
      </w:r>
      <w:r>
        <w:rPr>
          <w:i/>
        </w:rPr>
        <w:t xml:space="preserve">         (месяц (прописью)             (год)</w:t>
      </w:r>
      <w:r/>
    </w:p>
    <w:p>
      <w:pPr>
        <w:widowControl w:val="off"/>
        <w:rPr>
          <w:u w:val="single"/>
        </w:rPr>
      </w:pPr>
      <w:r>
        <w:t xml:space="preserve">Номер реестровой записи </w:t>
      </w:r>
      <w:r>
        <w:rPr>
          <w:u w:val="single"/>
        </w:rPr>
        <w:t xml:space="preserve">      253    </w:t>
      </w:r>
      <w:r>
        <w:rPr>
          <w:u w:val="single"/>
        </w:rPr>
        <w:t xml:space="preserve">  </w:t>
      </w:r>
      <w:r>
        <w:rPr>
          <w:color w:val="FFFFFF"/>
          <w:u w:val="single"/>
        </w:rPr>
        <w:t xml:space="preserve">.</w:t>
      </w:r>
      <w:r>
        <w:rPr>
          <w:color w:val="000000"/>
        </w:rPr>
        <w:t xml:space="preserve">   </w:t>
      </w:r>
      <w:r>
        <w:rPr>
          <w:u w:val="single"/>
        </w:rPr>
        <w:t xml:space="preserve">  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spacing w:line="288" w:lineRule="auto"/>
        <w:rPr>
          <w:b/>
          <w:sz w:val="22"/>
          <w:szCs w:val="22"/>
          <w:u w:val="single"/>
        </w:rPr>
      </w:pPr>
      <w:r>
        <w:rPr>
          <w:bCs/>
          <w:spacing w:val="-4"/>
          <w:sz w:val="22"/>
          <w:szCs w:val="22"/>
        </w:rPr>
        <w:t xml:space="preserve">направляет изменения сведений, содержащихся в государственном реестре саморегулируемых организаций в связи с:</w:t>
      </w:r>
      <w:r>
        <w:rPr>
          <w:b/>
          <w:sz w:val="22"/>
          <w:szCs w:val="22"/>
          <w:u w:val="single"/>
        </w:rPr>
        <w:t xml:space="preserve"> </w:t>
      </w:r>
      <w:r/>
    </w:p>
    <w:p>
      <w:pPr>
        <w:jc w:val="both"/>
        <w:spacing w:line="288" w:lineRule="auto"/>
        <w:tabs>
          <w:tab w:val="left" w:pos="567" w:leader="none"/>
        </w:tabs>
        <w:rPr>
          <w:sz w:val="22"/>
          <w:szCs w:val="22"/>
        </w:rPr>
      </w:pPr>
      <w:r/>
      <w:bookmarkStart w:id="3" w:name="ПовесткаДня2"/>
      <w:r/>
      <w:bookmarkEnd w:id="3"/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ab/>
        <w:t xml:space="preserve">Присвоение уровней ответственности членам СРО АС МРСА с правом </w:t>
      </w:r>
      <w:r>
        <w:rPr>
          <w:sz w:val="22"/>
          <w:szCs w:val="22"/>
        </w:rPr>
        <w:t xml:space="preserve">осуществлять  строительство</w:t>
      </w:r>
      <w:r>
        <w:rPr>
          <w:sz w:val="22"/>
          <w:szCs w:val="22"/>
        </w:rPr>
        <w:t xml:space="preserve">, реконструкцию, капитальный ремонт, снос объектов капитального строительства.</w:t>
      </w:r>
      <w:r/>
    </w:p>
    <w:p>
      <w:pPr>
        <w:jc w:val="both"/>
        <w:spacing w:line="288" w:lineRule="auto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ab/>
        <w:t xml:space="preserve">Рассмотрение заявлений членов СРО АС МРСА о добровольном выходе из числа членов Саморегулируемой организации.</w:t>
      </w:r>
      <w:r/>
    </w:p>
    <w:p>
      <w:pPr>
        <w:jc w:val="both"/>
        <w:spacing w:line="288" w:lineRule="auto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ab/>
        <w:t xml:space="preserve">Исключение из членов СРО АС МРСА членов Ассоциации, в соответствии с п.2 ч.2 ст. 55.7 </w:t>
      </w:r>
      <w:r>
        <w:rPr>
          <w:sz w:val="22"/>
          <w:szCs w:val="22"/>
        </w:rPr>
        <w:t xml:space="preserve">ГрК</w:t>
      </w:r>
      <w:r>
        <w:rPr>
          <w:sz w:val="22"/>
          <w:szCs w:val="22"/>
        </w:rPr>
        <w:t xml:space="preserve"> РФ, подп.4 п.3.4 ст. 3 Положения о членстве Ассоциации, п. 2.9 раздела 2 Положения «О системе мер дисциплинарного воздействия, применяемых СРО АС МРСА к своим членам», в связи с  нео</w:t>
      </w:r>
      <w:r>
        <w:rPr>
          <w:sz w:val="22"/>
          <w:szCs w:val="22"/>
        </w:rPr>
        <w:t xml:space="preserve">днократным нарушением в течение одного года срока оплаты в Ассоциацию членских взносов, неуплату иных обязательных целевых взносов или неоднократное нарушение срока оплаты иных обязательных целевых взносов, в отношении которых установлена оплата по частям.</w:t>
      </w:r>
      <w:r/>
    </w:p>
    <w:p>
      <w:pPr>
        <w:jc w:val="both"/>
        <w:spacing w:line="288" w:lineRule="auto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      </w:t>
      </w:r>
      <w:r>
        <w:rPr>
          <w:sz w:val="22"/>
          <w:szCs w:val="22"/>
        </w:rPr>
        <w:t xml:space="preserve">О созыве внеочередного общего собрания членов Ассоциации по собственной инициативе Правления.</w:t>
      </w:r>
      <w:r/>
    </w:p>
    <w:p>
      <w:pPr>
        <w:jc w:val="both"/>
        <w:spacing w:line="288" w:lineRule="auto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5</w:t>
      </w:r>
      <w:bookmarkStart w:id="4" w:name="_GoBack"/>
      <w:r/>
      <w:bookmarkEnd w:id="4"/>
      <w:r>
        <w:rPr>
          <w:sz w:val="22"/>
          <w:szCs w:val="22"/>
        </w:rPr>
        <w:t xml:space="preserve">.</w:t>
      </w:r>
      <w:r>
        <w:rPr>
          <w:sz w:val="22"/>
          <w:szCs w:val="22"/>
        </w:rPr>
        <w:tab/>
        <w:t xml:space="preserve">О формировании предварительной повестки дня внеочередного общего собрания членов Ассоциации.</w:t>
      </w:r>
      <w:r/>
    </w:p>
    <w:p>
      <w:r/>
      <w:r/>
    </w:p>
    <w:p>
      <w:pPr>
        <w:jc w:val="both"/>
        <w:rPr>
          <w:sz w:val="22"/>
          <w:szCs w:val="22"/>
          <w:u w:val="single"/>
        </w:rPr>
        <w:outlineLvl w:val="0"/>
      </w:pPr>
      <w:r>
        <w:rPr>
          <w:sz w:val="22"/>
          <w:szCs w:val="22"/>
          <w:u w:val="single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Приложения: 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Протокол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32</w:t>
      </w:r>
      <w:r>
        <w:rPr>
          <w:sz w:val="22"/>
          <w:szCs w:val="22"/>
        </w:rPr>
        <w:t xml:space="preserve"> Правления СРО АС МРСА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«16» марта 2023 г.</w:t>
      </w:r>
      <w:r>
        <w:rPr>
          <w:sz w:val="22"/>
          <w:szCs w:val="22"/>
        </w:rPr>
        <w:t xml:space="preserve"> 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Сведения членов СРО согласно Протокола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32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«16» марта 2023 г.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87249</wp:posOffset>
                </wp:positionV>
                <wp:extent cx="1210310" cy="943610"/>
                <wp:effectExtent l="0" t="0" r="8890" b="0"/>
                <wp:wrapNone/>
                <wp:docPr id="8" name="Рисунок 14" descr="tkachev-sign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tkachev-sign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210310" cy="943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mso-wrap-distance-left:9.0pt;mso-wrap-distance-top:0.0pt;mso-wrap-distance-right:9.0pt;mso-wrap-distance-bottom:0.0pt;z-index:251660288;o:allowoverlap:true;o:allowincell:true;mso-position-horizontal-relative:margin;mso-position-horizontal:center;mso-position-vertical-relative:text;margin-top:6.9pt;mso-position-vertical:absolute;width:95.3pt;height:74.3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both"/>
        <w:rPr>
          <w:sz w:val="22"/>
          <w:szCs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82550</wp:posOffset>
                </wp:positionV>
                <wp:extent cx="1383665" cy="1343025"/>
                <wp:effectExtent l="0" t="0" r="0" b="0"/>
                <wp:wrapNone/>
                <wp:docPr id="9" name="Рисунок 1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83665" cy="1343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mso-wrap-distance-left:9.0pt;mso-wrap-distance-top:0.0pt;mso-wrap-distance-right:9.0pt;mso-wrap-distance-bottom:0.0pt;z-index:251659264;o:allowoverlap:true;o:allowincell:true;mso-position-horizontal-relative:text;margin-left:117.4pt;mso-position-horizontal:absolute;mso-position-vertical-relative:text;margin-top:6.5pt;mso-position-vertical:absolute;width:108.9pt;height:105.8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Президент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Ткачев А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.</w:t>
      </w:r>
      <w:r/>
    </w:p>
    <w:p>
      <w:pPr>
        <w:ind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«16» марта 2023 г.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-422275</wp:posOffset>
                </wp:positionH>
                <wp:positionV relativeFrom="margin">
                  <wp:posOffset>9322435</wp:posOffset>
                </wp:positionV>
                <wp:extent cx="6606540" cy="727710"/>
                <wp:effectExtent l="0" t="0" r="0" b="0"/>
                <wp:wrapNone/>
                <wp:docPr id="10" name="Рисунок 15" descr="1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1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606539" cy="727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mso-wrap-distance-left:9.0pt;mso-wrap-distance-top:0.0pt;mso-wrap-distance-right:9.0pt;mso-wrap-distance-bottom:0.0pt;z-index:-251662336;o:allowoverlap:true;o:allowincell:true;mso-position-horizontal-relative:margin;margin-left:-33.2pt;mso-position-horizontal:absolute;mso-position-vertical-relative:margin;margin-top:734.0pt;mso-position-vertical:absolute;width:520.2pt;height:57.3pt;" stroked="false">
                <v:path textboxrect="0,0,0,0"/>
                <v:imagedata r:id="rId15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567" w:right="566" w:bottom="39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ndale sans ui">
    <w:panose1 w:val="020B060403050404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="Times New Roman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39" w:hanging="360"/>
        <w:tabs>
          <w:tab w:val="num" w:pos="14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59" w:hanging="360"/>
        <w:tabs>
          <w:tab w:val="num" w:pos="215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  <w:tabs>
          <w:tab w:val="num" w:pos="287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99" w:hanging="360"/>
        <w:tabs>
          <w:tab w:val="num" w:pos="359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19" w:hanging="360"/>
        <w:tabs>
          <w:tab w:val="num" w:pos="43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  <w:tabs>
          <w:tab w:val="num" w:pos="50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59" w:hanging="360"/>
        <w:tabs>
          <w:tab w:val="num" w:pos="575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79" w:hanging="360"/>
        <w:tabs>
          <w:tab w:val="num" w:pos="647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="Times New Roman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39" w:hanging="360"/>
        <w:tabs>
          <w:tab w:val="num" w:pos="14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59" w:hanging="360"/>
        <w:tabs>
          <w:tab w:val="num" w:pos="215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  <w:tabs>
          <w:tab w:val="num" w:pos="287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99" w:hanging="360"/>
        <w:tabs>
          <w:tab w:val="num" w:pos="359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19" w:hanging="360"/>
        <w:tabs>
          <w:tab w:val="num" w:pos="43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  <w:tabs>
          <w:tab w:val="num" w:pos="50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59" w:hanging="360"/>
        <w:tabs>
          <w:tab w:val="num" w:pos="575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79" w:hanging="360"/>
        <w:tabs>
          <w:tab w:val="num" w:pos="647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="Times New Roman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39" w:hanging="360"/>
        <w:tabs>
          <w:tab w:val="num" w:pos="14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59" w:hanging="360"/>
        <w:tabs>
          <w:tab w:val="num" w:pos="215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  <w:tabs>
          <w:tab w:val="num" w:pos="287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99" w:hanging="360"/>
        <w:tabs>
          <w:tab w:val="num" w:pos="359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19" w:hanging="360"/>
        <w:tabs>
          <w:tab w:val="num" w:pos="43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  <w:tabs>
          <w:tab w:val="num" w:pos="50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59" w:hanging="360"/>
        <w:tabs>
          <w:tab w:val="num" w:pos="575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79" w:hanging="360"/>
        <w:tabs>
          <w:tab w:val="num" w:pos="6479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7"/>
  </w:num>
  <w:num w:numId="4">
    <w:abstractNumId w:val="22"/>
  </w:num>
  <w:num w:numId="5">
    <w:abstractNumId w:val="24"/>
  </w:num>
  <w:num w:numId="6">
    <w:abstractNumId w:val="31"/>
  </w:num>
  <w:num w:numId="7">
    <w:abstractNumId w:val="21"/>
  </w:num>
  <w:num w:numId="8">
    <w:abstractNumId w:val="4"/>
  </w:num>
  <w:num w:numId="9">
    <w:abstractNumId w:val="36"/>
  </w:num>
  <w:num w:numId="10">
    <w:abstractNumId w:val="32"/>
  </w:num>
  <w:num w:numId="11">
    <w:abstractNumId w:val="5"/>
  </w:num>
  <w:num w:numId="12">
    <w:abstractNumId w:val="39"/>
  </w:num>
  <w:num w:numId="13">
    <w:abstractNumId w:val="37"/>
  </w:num>
  <w:num w:numId="14">
    <w:abstractNumId w:val="25"/>
  </w:num>
  <w:num w:numId="15">
    <w:abstractNumId w:val="2"/>
  </w:num>
  <w:num w:numId="16">
    <w:abstractNumId w:val="11"/>
  </w:num>
  <w:num w:numId="17">
    <w:abstractNumId w:val="27"/>
  </w:num>
  <w:num w:numId="18">
    <w:abstractNumId w:val="6"/>
  </w:num>
  <w:num w:numId="19">
    <w:abstractNumId w:val="23"/>
  </w:num>
  <w:num w:numId="20">
    <w:abstractNumId w:val="18"/>
  </w:num>
  <w:num w:numId="21">
    <w:abstractNumId w:val="15"/>
  </w:num>
  <w:num w:numId="22">
    <w:abstractNumId w:val="8"/>
  </w:num>
  <w:num w:numId="23">
    <w:abstractNumId w:val="10"/>
  </w:num>
  <w:num w:numId="24">
    <w:abstractNumId w:val="13"/>
  </w:num>
  <w:num w:numId="25">
    <w:abstractNumId w:val="38"/>
  </w:num>
  <w:num w:numId="26">
    <w:abstractNumId w:val="19"/>
  </w:num>
  <w:num w:numId="27">
    <w:abstractNumId w:val="1"/>
  </w:num>
  <w:num w:numId="28">
    <w:abstractNumId w:val="20"/>
  </w:num>
  <w:num w:numId="29">
    <w:abstractNumId w:val="35"/>
  </w:num>
  <w:num w:numId="30">
    <w:abstractNumId w:val="17"/>
  </w:num>
  <w:num w:numId="31">
    <w:abstractNumId w:val="16"/>
  </w:num>
  <w:num w:numId="32">
    <w:abstractNumId w:val="12"/>
  </w:num>
  <w:num w:numId="33">
    <w:abstractNumId w:val="14"/>
  </w:num>
  <w:num w:numId="34">
    <w:abstractNumId w:val="34"/>
  </w:num>
  <w:num w:numId="35">
    <w:abstractNumId w:val="3"/>
  </w:num>
  <w:num w:numId="36">
    <w:abstractNumId w:val="0"/>
  </w:num>
  <w:num w:numId="37">
    <w:abstractNumId w:val="41"/>
  </w:num>
  <w:num w:numId="38">
    <w:abstractNumId w:val="29"/>
  </w:num>
  <w:num w:numId="39">
    <w:abstractNumId w:val="9"/>
  </w:num>
  <w:num w:numId="40">
    <w:abstractNumId w:val="33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4"/>
    <w:link w:val="893"/>
    <w:uiPriority w:val="9"/>
    <w:rPr>
      <w:rFonts w:ascii="Arial" w:hAnsi="Arial" w:cs="Arial" w:eastAsia="Arial"/>
      <w:sz w:val="40"/>
      <w:szCs w:val="40"/>
    </w:rPr>
  </w:style>
  <w:style w:type="paragraph" w:styleId="719">
    <w:name w:val="Heading 2"/>
    <w:basedOn w:val="892"/>
    <w:next w:val="892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20">
    <w:name w:val="Heading 2 Char"/>
    <w:basedOn w:val="894"/>
    <w:link w:val="719"/>
    <w:uiPriority w:val="9"/>
    <w:rPr>
      <w:rFonts w:ascii="Arial" w:hAnsi="Arial" w:cs="Arial" w:eastAsia="Arial"/>
      <w:sz w:val="34"/>
    </w:rPr>
  </w:style>
  <w:style w:type="paragraph" w:styleId="721">
    <w:name w:val="Heading 3"/>
    <w:basedOn w:val="892"/>
    <w:next w:val="892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2">
    <w:name w:val="Heading 3 Char"/>
    <w:basedOn w:val="894"/>
    <w:link w:val="721"/>
    <w:uiPriority w:val="9"/>
    <w:rPr>
      <w:rFonts w:ascii="Arial" w:hAnsi="Arial" w:cs="Arial" w:eastAsia="Arial"/>
      <w:sz w:val="30"/>
      <w:szCs w:val="30"/>
    </w:rPr>
  </w:style>
  <w:style w:type="paragraph" w:styleId="723">
    <w:name w:val="Heading 4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4">
    <w:name w:val="Heading 4 Char"/>
    <w:basedOn w:val="894"/>
    <w:link w:val="723"/>
    <w:uiPriority w:val="9"/>
    <w:rPr>
      <w:rFonts w:ascii="Arial" w:hAnsi="Arial" w:cs="Arial" w:eastAsia="Arial"/>
      <w:b/>
      <w:bCs/>
      <w:sz w:val="26"/>
      <w:szCs w:val="26"/>
    </w:rPr>
  </w:style>
  <w:style w:type="paragraph" w:styleId="725">
    <w:name w:val="Heading 5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6">
    <w:name w:val="Heading 5 Char"/>
    <w:basedOn w:val="894"/>
    <w:link w:val="725"/>
    <w:uiPriority w:val="9"/>
    <w:rPr>
      <w:rFonts w:ascii="Arial" w:hAnsi="Arial" w:cs="Arial" w:eastAsia="Arial"/>
      <w:b/>
      <w:bCs/>
      <w:sz w:val="24"/>
      <w:szCs w:val="24"/>
    </w:rPr>
  </w:style>
  <w:style w:type="paragraph" w:styleId="727">
    <w:name w:val="Heading 6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8">
    <w:name w:val="Heading 6 Char"/>
    <w:basedOn w:val="894"/>
    <w:link w:val="727"/>
    <w:uiPriority w:val="9"/>
    <w:rPr>
      <w:rFonts w:ascii="Arial" w:hAnsi="Arial" w:cs="Arial" w:eastAsia="Arial"/>
      <w:b/>
      <w:bCs/>
      <w:sz w:val="22"/>
      <w:szCs w:val="22"/>
    </w:rPr>
  </w:style>
  <w:style w:type="paragraph" w:styleId="729">
    <w:name w:val="Heading 7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30">
    <w:name w:val="Heading 7 Char"/>
    <w:basedOn w:val="894"/>
    <w:link w:val="72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1">
    <w:name w:val="Heading 8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2">
    <w:name w:val="Heading 8 Char"/>
    <w:basedOn w:val="894"/>
    <w:link w:val="731"/>
    <w:uiPriority w:val="9"/>
    <w:rPr>
      <w:rFonts w:ascii="Arial" w:hAnsi="Arial" w:cs="Arial" w:eastAsia="Arial"/>
      <w:i/>
      <w:iCs/>
      <w:sz w:val="22"/>
      <w:szCs w:val="22"/>
    </w:rPr>
  </w:style>
  <w:style w:type="paragraph" w:styleId="733">
    <w:name w:val="Heading 9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4">
    <w:name w:val="Heading 9 Char"/>
    <w:basedOn w:val="894"/>
    <w:link w:val="733"/>
    <w:uiPriority w:val="9"/>
    <w:rPr>
      <w:rFonts w:ascii="Arial" w:hAnsi="Arial" w:cs="Arial" w:eastAsia="Arial"/>
      <w:i/>
      <w:iCs/>
      <w:sz w:val="21"/>
      <w:szCs w:val="21"/>
    </w:r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2"/>
    <w:next w:val="892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basedOn w:val="894"/>
    <w:link w:val="736"/>
    <w:uiPriority w:val="10"/>
    <w:rPr>
      <w:sz w:val="48"/>
      <w:szCs w:val="48"/>
    </w:rPr>
  </w:style>
  <w:style w:type="paragraph" w:styleId="738">
    <w:name w:val="Subtitle"/>
    <w:basedOn w:val="892"/>
    <w:next w:val="892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basedOn w:val="894"/>
    <w:link w:val="738"/>
    <w:uiPriority w:val="11"/>
    <w:rPr>
      <w:sz w:val="24"/>
      <w:szCs w:val="24"/>
    </w:rPr>
  </w:style>
  <w:style w:type="paragraph" w:styleId="740">
    <w:name w:val="Quote"/>
    <w:basedOn w:val="892"/>
    <w:next w:val="892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2"/>
    <w:next w:val="892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character" w:styleId="744">
    <w:name w:val="Header Char"/>
    <w:basedOn w:val="894"/>
    <w:link w:val="897"/>
    <w:uiPriority w:val="99"/>
  </w:style>
  <w:style w:type="paragraph" w:styleId="745">
    <w:name w:val="Footer"/>
    <w:basedOn w:val="892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Footer Char"/>
    <w:basedOn w:val="894"/>
    <w:link w:val="745"/>
    <w:uiPriority w:val="99"/>
  </w:style>
  <w:style w:type="paragraph" w:styleId="747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745"/>
    <w:uiPriority w:val="99"/>
  </w:style>
  <w:style w:type="table" w:styleId="749">
    <w:name w:val="Table Grid"/>
    <w:basedOn w:val="8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4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rPr>
      <w:sz w:val="24"/>
      <w:szCs w:val="24"/>
    </w:rPr>
  </w:style>
  <w:style w:type="paragraph" w:styleId="893">
    <w:name w:val="Heading 1"/>
    <w:basedOn w:val="892"/>
    <w:link w:val="903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Header"/>
    <w:basedOn w:val="892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898" w:customStyle="1">
    <w:name w:val="Название"/>
    <w:basedOn w:val="892"/>
    <w:link w:val="906"/>
    <w:qFormat/>
    <w:pPr>
      <w:jc w:val="center"/>
    </w:pPr>
    <w:rPr>
      <w:b/>
      <w:szCs w:val="20"/>
    </w:rPr>
  </w:style>
  <w:style w:type="paragraph" w:styleId="899">
    <w:name w:val="List Paragraph"/>
    <w:basedOn w:val="892"/>
    <w:uiPriority w:val="34"/>
    <w:qFormat/>
    <w:pPr>
      <w:contextualSpacing/>
      <w:ind w:left="720" w:hanging="357"/>
      <w:jc w:val="both"/>
    </w:pPr>
    <w:rPr>
      <w:rFonts w:eastAsia="Calibri"/>
      <w:sz w:val="28"/>
      <w:szCs w:val="28"/>
      <w:lang w:eastAsia="en-US"/>
    </w:rPr>
  </w:style>
  <w:style w:type="paragraph" w:styleId="900">
    <w:name w:val="Balloon Text"/>
    <w:basedOn w:val="892"/>
    <w:semiHidden/>
    <w:rPr>
      <w:rFonts w:ascii="Tahoma" w:hAnsi="Tahoma" w:cs="Tahoma"/>
      <w:sz w:val="16"/>
      <w:szCs w:val="16"/>
    </w:rPr>
  </w:style>
  <w:style w:type="character" w:styleId="901">
    <w:name w:val="Hyperlink"/>
    <w:uiPriority w:val="99"/>
    <w:unhideWhenUsed/>
    <w:rPr>
      <w:color w:val="0000FF"/>
      <w:u w:val="single"/>
    </w:rPr>
  </w:style>
  <w:style w:type="character" w:styleId="902">
    <w:name w:val="Strong"/>
    <w:uiPriority w:val="22"/>
    <w:qFormat/>
    <w:rPr>
      <w:b/>
      <w:bCs/>
    </w:rPr>
  </w:style>
  <w:style w:type="character" w:styleId="903" w:customStyle="1">
    <w:name w:val="Заголовок 1 Знак"/>
    <w:link w:val="893"/>
    <w:uiPriority w:val="9"/>
    <w:rPr>
      <w:b/>
      <w:bCs/>
      <w:sz w:val="48"/>
      <w:szCs w:val="48"/>
    </w:rPr>
  </w:style>
  <w:style w:type="paragraph" w:styleId="904">
    <w:name w:val="Normal (Web)"/>
    <w:basedOn w:val="892"/>
    <w:uiPriority w:val="99"/>
    <w:unhideWhenUsed/>
    <w:pPr>
      <w:spacing w:before="100" w:beforeAutospacing="1" w:after="100" w:afterAutospacing="1"/>
    </w:pPr>
  </w:style>
  <w:style w:type="character" w:styleId="905" w:customStyle="1">
    <w:name w:val="Основной текст + Полужирный"/>
    <w:rPr>
      <w:b/>
      <w:bCs/>
      <w:sz w:val="18"/>
      <w:szCs w:val="18"/>
      <w:shd w:val="clear" w:color="auto" w:fill="ffffff"/>
    </w:rPr>
  </w:style>
  <w:style w:type="character" w:styleId="906" w:customStyle="1">
    <w:name w:val="Название Знак"/>
    <w:link w:val="898"/>
    <w:rPr>
      <w:b/>
      <w:sz w:val="24"/>
    </w:rPr>
  </w:style>
  <w:style w:type="paragraph" w:styleId="90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08" w:customStyle="1">
    <w:name w:val="Standard"/>
    <w:pPr>
      <w:widowControl w:val="off"/>
    </w:pPr>
    <w:rPr>
      <w:rFonts w:cs="Tahoma" w:eastAsia="Andale Sans UI"/>
      <w:sz w:val="24"/>
      <w:szCs w:val="24"/>
      <w:lang w:val="de-DE" w:bidi="fa-IR" w:eastAsia="ja-JP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jpg"/><Relationship Id="rId14" Type="http://schemas.openxmlformats.org/officeDocument/2006/relationships/image" Target="media/image5.png"/><Relationship Id="rId15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732ABE2-73C9-4BB8-8092-72E3EE48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№1а</dc:title>
  <dc:subject/>
  <dc:creator>dracheva</dc:creator>
  <cp:keywords/>
  <cp:lastModifiedBy>Татьяна Кучерук</cp:lastModifiedBy>
  <cp:revision>10</cp:revision>
  <dcterms:created xsi:type="dcterms:W3CDTF">2023-03-16T14:49:00Z</dcterms:created>
  <dcterms:modified xsi:type="dcterms:W3CDTF">2023-04-04T06:53:30Z</dcterms:modified>
</cp:coreProperties>
</file>