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Название и описание номинации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56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Название номинации – «Лучший штукатур»;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56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соревнованиях участвует один конкурсант от организации;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56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Задание включает в себя: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теоретическую часть;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практическую часть.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9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Теоретическое задание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9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Тест из 15 вопросов. Один правильный ответ на вопрос-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балл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9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Практическое задание</w:t>
      </w:r>
    </w:p>
    <w:p w:rsidR="00000000" w:rsidDel="00000000" w:rsidP="00000000" w:rsidRDefault="00000000" w:rsidRPr="00000000" w14:paraId="0000000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firstLine="85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Оценка практических умений и навыков проводится на практической части конкурса в соответствии с установленными критериями.</w:t>
      </w:r>
    </w:p>
    <w:p w:rsidR="00000000" w:rsidDel="00000000" w:rsidP="00000000" w:rsidRDefault="00000000" w:rsidRPr="00000000" w14:paraId="0000000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firstLine="85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Участнику предоставляется рабочая поверхность, представляющая из себя внутренний угол, образованный примыканием двух стен высотой 1800 мм, шириной 1200 мм. В качестве рабочей поверхности могут выступать стены, построенные из различных материалов (газосиликатный блок, пенобетонный блок, кирпич, пгп, гсп). Рабочей поверхностью могут быть как стены стенда, так и стены на реальном объекте. Толщина штукатурного слоя не менее 10 мм.</w:t>
      </w:r>
    </w:p>
    <w:p w:rsidR="00000000" w:rsidDel="00000000" w:rsidP="00000000" w:rsidRDefault="00000000" w:rsidRPr="00000000" w14:paraId="0000001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firstLine="85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Для нанесения и структурирования декоративной штукатурки предоставляется ГВЛ размером 1200 мм на 1250 мм, предварительно загрунтованная и закрепленная на вертикальной поверхности.</w:t>
      </w:r>
    </w:p>
    <w:p w:rsidR="00000000" w:rsidDel="00000000" w:rsidP="00000000" w:rsidRDefault="00000000" w:rsidRPr="00000000" w14:paraId="0000001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firstLine="85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На выполнение практического задания отводится 5 часов (включая перерыв на обед 1 час и необходимые технологические перерывы).</w:t>
      </w:r>
    </w:p>
    <w:p w:rsidR="00000000" w:rsidDel="00000000" w:rsidP="00000000" w:rsidRDefault="00000000" w:rsidRPr="00000000" w14:paraId="0000001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firstLine="851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firstLine="851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firstLine="85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Конкурсант должен уметь: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производить измерения и контролировать отклонения плоскостей;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замешивать гипсовые штукатурные смеси;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наносить, разравнивать гипсовые штукатурные смеси;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затирать и заглаживать поверхность нанесенной гипсовой штукатурки;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формировать внутренний угол в местах примыкания двух стен (лузг);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устанавливать штукатурные маяки;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наносить и структурировать декоративные штукатурки.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Описание практического задания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Гипсовая штукатурка</w:t>
      </w:r>
    </w:p>
    <w:p w:rsidR="00000000" w:rsidDel="00000000" w:rsidP="00000000" w:rsidRDefault="00000000" w:rsidRPr="00000000" w14:paraId="0000002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firstLine="85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На предварительно загрунтованные поверхности участник должен установить металлические маячковые профили.</w:t>
      </w:r>
    </w:p>
    <w:p w:rsidR="00000000" w:rsidDel="00000000" w:rsidP="00000000" w:rsidRDefault="00000000" w:rsidRPr="00000000" w14:paraId="0000002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firstLine="85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По готовности произвести оштукатуривание гипсовой штукатурной смесью КНАУФ-Ротбанд всей рабочей поверхности.</w:t>
      </w:r>
    </w:p>
    <w:p w:rsidR="00000000" w:rsidDel="00000000" w:rsidP="00000000" w:rsidRDefault="00000000" w:rsidRPr="00000000" w14:paraId="0000002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firstLine="85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Формируемый угол (лузг) должны быть равен 90°.</w:t>
      </w:r>
    </w:p>
    <w:p w:rsidR="00000000" w:rsidDel="00000000" w:rsidP="00000000" w:rsidRDefault="00000000" w:rsidRPr="00000000" w14:paraId="0000002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firstLine="851"/>
        <w:jc w:val="both"/>
        <w:rPr>
          <w:rFonts w:ascii="Arial" w:cs="Arial" w:eastAsia="Arial" w:hAnsi="Arial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Оштукатуриваемые поверхности должны иметь отклонения от плоскости и вертикали не более значений, приведенных в СП 71.13330.2017. «Изоляционные и отделочные покрытия» для высококачественной штукатурки.</w:t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Ind w:w="-15.0" w:type="dxa"/>
        <w:tblLayout w:type="fixed"/>
        <w:tblLook w:val="0000"/>
      </w:tblPr>
      <w:tblGrid>
        <w:gridCol w:w="3165"/>
        <w:gridCol w:w="3060"/>
        <w:gridCol w:w="2775"/>
        <w:tblGridChange w:id="0">
          <w:tblGrid>
            <w:gridCol w:w="3165"/>
            <w:gridCol w:w="3060"/>
            <w:gridCol w:w="2775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Высококачественная штукатурка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Отклонение от вертикали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Не более 0,5 мм на 1 м, но не более 5 мм на всю высоту помещения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Измерительный, в соответствии с разделом 10, не менее пяти измерений на каждые 50 м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, журнал работ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Отклонение по горизонтали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Не более 1 мм на 1 м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Отклонение ширины откоса от проектной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Не более 2 мм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firstLine="851"/>
        <w:jc w:val="both"/>
        <w:rPr>
          <w:rFonts w:ascii="Arial" w:cs="Arial" w:eastAsia="Arial" w:hAnsi="Arial"/>
        </w:rPr>
      </w:pPr>
      <w:bookmarkStart w:colFirst="0" w:colLast="0" w:name="_heading=h.1fob9te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Качество полученной поверхности должно соответствовать К2 (одно заглаживание гипсовой штукатурки) по СП 71.13330.2017. «Изоляционные и отделочные покрытия».</w:t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7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74"/>
        <w:gridCol w:w="4252"/>
        <w:gridCol w:w="3345"/>
        <w:tblGridChange w:id="0">
          <w:tblGrid>
            <w:gridCol w:w="1474"/>
            <w:gridCol w:w="4252"/>
            <w:gridCol w:w="334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К2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Поверхности, к декоративным свойствам которых предъявляются обычные требования (поверхности предназначены под выполнение облицовочных работ элементами площадью не менее 900 см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нанесение декоративных штукатурок с размером зерна более 1 мм, для нанесения структурных красок и покрытий, для приклейки тяжелых обоев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Допускается наличие царапин, раковин, задиров глубиной не более 1 мм (сплошной визуальный осмотр). Тени от бокового света допускаются</w:t>
            </w:r>
          </w:p>
        </w:tc>
      </w:tr>
    </w:tbl>
    <w:p w:rsidR="00000000" w:rsidDel="00000000" w:rsidP="00000000" w:rsidRDefault="00000000" w:rsidRPr="00000000" w14:paraId="0000003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firstLine="851"/>
        <w:jc w:val="both"/>
        <w:rPr>
          <w:rFonts w:ascii="Arial" w:cs="Arial" w:eastAsia="Arial" w:hAnsi="Arial"/>
        </w:rPr>
      </w:pPr>
      <w:bookmarkStart w:colFirst="0" w:colLast="0" w:name="_heading=h.3znysh7" w:id="3"/>
      <w:bookmarkEnd w:id="3"/>
      <w:r w:rsidDel="00000000" w:rsidR="00000000" w:rsidRPr="00000000">
        <w:rPr>
          <w:rFonts w:ascii="Arial" w:cs="Arial" w:eastAsia="Arial" w:hAnsi="Arial"/>
          <w:rtl w:val="0"/>
        </w:rPr>
        <w:t xml:space="preserve">Приготовление гипсовой штукатурной смеси КНАУФ-Ротбанд производится в соответствии с рекомендациями производителя.</w:t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Декоративная штукатурка</w:t>
      </w:r>
    </w:p>
    <w:p w:rsidR="00000000" w:rsidDel="00000000" w:rsidP="00000000" w:rsidRDefault="00000000" w:rsidRPr="00000000" w14:paraId="0000003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firstLine="85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На предварительно загрунтованную поверхность ГВЛ (допустимо ГКЛ) наносится декоративная штукатурка. После этого производится структурирование штукатурки с формированием фактуры «короед».</w:t>
      </w:r>
    </w:p>
    <w:p w:rsidR="00000000" w:rsidDel="00000000" w:rsidP="00000000" w:rsidRDefault="00000000" w:rsidRPr="00000000" w14:paraId="0000003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firstLine="851"/>
        <w:jc w:val="both"/>
        <w:rPr>
          <w:rFonts w:ascii="Arial" w:cs="Arial" w:eastAsia="Arial" w:hAnsi="Arial"/>
        </w:rPr>
      </w:pPr>
      <w:bookmarkStart w:colFirst="0" w:colLast="0" w:name="_heading=h.2et92p0" w:id="4"/>
      <w:bookmarkEnd w:id="4"/>
      <w:r w:rsidDel="00000000" w:rsidR="00000000" w:rsidRPr="00000000">
        <w:rPr>
          <w:rFonts w:ascii="Arial" w:cs="Arial" w:eastAsia="Arial" w:hAnsi="Arial"/>
          <w:rtl w:val="0"/>
        </w:rPr>
        <w:t xml:space="preserve">Приготовление декоративной штукатурки КНАУФ-Диамант «Короед» 1,5/2,5 мм производится в соответствии с рекомендациями производителя.</w:t>
      </w:r>
    </w:p>
    <w:p w:rsidR="00000000" w:rsidDel="00000000" w:rsidP="00000000" w:rsidRDefault="00000000" w:rsidRPr="00000000" w14:paraId="0000003E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Общий вид конструкции</w:t>
      </w:r>
    </w:p>
    <w:p w:rsidR="00000000" w:rsidDel="00000000" w:rsidP="00000000" w:rsidRDefault="00000000" w:rsidRPr="00000000" w14:paraId="0000003F">
      <w:pPr>
        <w:ind w:left="360" w:firstLine="0"/>
        <w:rPr>
          <w:rFonts w:ascii="Arial" w:cs="Arial" w:eastAsia="Arial" w:hAnsi="Arial"/>
          <w:b w:val="1"/>
        </w:rPr>
      </w:pPr>
      <w:r w:rsidDel="00000000" w:rsidR="00000000" w:rsidRPr="00000000">
        <w:rPr/>
        <w:drawing>
          <wp:inline distB="0" distT="0" distL="0" distR="0">
            <wp:extent cx="2830444" cy="2159570"/>
            <wp:effectExtent b="0" l="0" r="0" t="0"/>
            <wp:docPr id="1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30444" cy="21595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36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360" w:firstLine="0"/>
        <w:rPr>
          <w:rFonts w:ascii="Arial" w:cs="Arial" w:eastAsia="Arial" w:hAnsi="Arial"/>
          <w:b w:val="1"/>
        </w:rPr>
      </w:pPr>
      <w:r w:rsidDel="00000000" w:rsidR="00000000" w:rsidRPr="00000000">
        <w:rPr/>
        <w:drawing>
          <wp:inline distB="0" distT="0" distL="0" distR="0">
            <wp:extent cx="2806985" cy="2958619"/>
            <wp:effectExtent b="0" l="0" r="0" t="0"/>
            <wp:docPr id="1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17951" r="15825" t="10760"/>
                    <a:stretch>
                      <a:fillRect/>
                    </a:stretch>
                  </pic:blipFill>
                  <pic:spPr>
                    <a:xfrm>
                      <a:off x="0" y="0"/>
                      <a:ext cx="2806985" cy="295861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36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b w:val="1"/>
        </w:rPr>
        <w:drawing>
          <wp:inline distB="0" distT="0" distL="0" distR="0">
            <wp:extent cx="2832740" cy="2638098"/>
            <wp:effectExtent b="0" l="0" r="0" t="0"/>
            <wp:docPr id="1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32740" cy="263809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КНАУФ-Диамант Короед (фактура косой дождь)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tyjcwt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Материалы на 1 рабочее место</w:t>
      </w:r>
    </w:p>
    <w:tbl>
      <w:tblPr>
        <w:tblStyle w:val="Table3"/>
        <w:tblW w:w="1009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83"/>
        <w:gridCol w:w="3010"/>
        <w:tblGridChange w:id="0">
          <w:tblGrid>
            <w:gridCol w:w="7083"/>
            <w:gridCol w:w="3010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Предоставляет организатор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Кол-во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КНАУФ-Ротбанд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 меш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КНАУФ-Диамант короед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 меш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Грунтовка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 кг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Маяк штукатурный 6 мм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 шт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ГВЛ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 шт</w:t>
            </w:r>
          </w:p>
        </w:tc>
      </w:tr>
    </w:tbl>
    <w:p w:rsidR="00000000" w:rsidDel="00000000" w:rsidP="00000000" w:rsidRDefault="00000000" w:rsidRPr="00000000" w14:paraId="0000005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Кирпич, газобетон или др. материал для изготовления конструкции-основания для оштукатуривания закупаются и монтируются предварительно Организаторами. </w:t>
      </w:r>
    </w:p>
    <w:p w:rsidR="00000000" w:rsidDel="00000000" w:rsidP="00000000" w:rsidRDefault="00000000" w:rsidRPr="00000000" w14:paraId="0000005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Рабочее место и инструменты на 1 участника</w:t>
      </w:r>
    </w:p>
    <w:tbl>
      <w:tblPr>
        <w:tblStyle w:val="Table4"/>
        <w:tblW w:w="1009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83"/>
        <w:gridCol w:w="3010"/>
        <w:tblGridChange w:id="0">
          <w:tblGrid>
            <w:gridCol w:w="7083"/>
            <w:gridCol w:w="3010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Предоставляет организатор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Кол-во</w:t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Уровень штукатурный (2 м)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 шт</w:t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Угольник строительный (длина сторон не менее 300 мм)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 шт</w:t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Удлинитель строительный 30 м. провод сечением 2,5 квадрата с заземлением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 шт</w:t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Ведро 10 литров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 шт</w:t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Правило, h – образный профиль (1500 мм)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 шт</w:t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Правило, профиль трапеция (1500 мм)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 шт</w:t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Пластмассовый бак 65 л (круглый)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 шт</w:t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Штукатурный миксер (≥ 800ВТ)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 шт</w:t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Ножницы для резки металла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 шт</w:t>
            </w:r>
          </w:p>
        </w:tc>
      </w:tr>
    </w:tbl>
    <w:p w:rsidR="00000000" w:rsidDel="00000000" w:rsidP="00000000" w:rsidRDefault="00000000" w:rsidRPr="00000000" w14:paraId="0000006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05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83"/>
        <w:gridCol w:w="2976"/>
        <w:tblGridChange w:id="0">
          <w:tblGrid>
            <w:gridCol w:w="7083"/>
            <w:gridCol w:w="2976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Использование личного инструмента (привозит участник)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Кол-во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Рулетка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 шт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Кельма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 шт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Кисть 70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 шт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Гладилка стальная 120х80 мм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 шт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Гладилка пластиковая 140х280 мм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 шт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Шпатель штукатурный, рабочая часть 600 мм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 шт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Шпатель штукатурный, рабочая часть 300 мм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 шт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Терка резиновая губчатая, рабочая часть крупнопористая 140х280 мм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 шт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Инструменты и приспособления для уборки рабочего места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 шт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Защитная обувь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 шт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Перчатки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 шт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Респиратор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 шт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Защитные очки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 шт</w:t>
            </w:r>
          </w:p>
        </w:tc>
      </w:tr>
    </w:tbl>
    <w:p w:rsidR="00000000" w:rsidDel="00000000" w:rsidP="00000000" w:rsidRDefault="00000000" w:rsidRPr="00000000" w14:paraId="0000008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firstLine="85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Личный инструмент - привозит Участник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firstLine="851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Рабочее место </w:t>
      </w:r>
    </w:p>
    <w:p w:rsidR="00000000" w:rsidDel="00000000" w:rsidP="00000000" w:rsidRDefault="00000000" w:rsidRPr="00000000" w14:paraId="0000008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Ориентация конструкций под оштукатуривание к зрителям демонстрационной стороной (сторона на которой производится гипсовое или декоративное оштукатуривание)</w:t>
      </w:r>
    </w:p>
    <w:p w:rsidR="00000000" w:rsidDel="00000000" w:rsidP="00000000" w:rsidRDefault="00000000" w:rsidRPr="00000000" w14:paraId="0000008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Освещение:</w:t>
      </w:r>
      <w:r w:rsidDel="00000000" w:rsidR="00000000" w:rsidRPr="00000000">
        <w:rPr>
          <w:rFonts w:ascii="Arial" w:cs="Arial" w:eastAsia="Arial" w:hAnsi="Arial"/>
          <w:rtl w:val="0"/>
        </w:rPr>
        <w:t xml:space="preserve"> достаточное освещение всей рабочей поверхности </w:t>
      </w:r>
    </w:p>
    <w:p w:rsidR="00000000" w:rsidDel="00000000" w:rsidP="00000000" w:rsidRDefault="00000000" w:rsidRPr="00000000" w14:paraId="0000008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Основание под оштукатуривание:</w:t>
      </w:r>
      <w:r w:rsidDel="00000000" w:rsidR="00000000" w:rsidRPr="00000000">
        <w:rPr>
          <w:rFonts w:ascii="Arial" w:cs="Arial" w:eastAsia="Arial" w:hAnsi="Arial"/>
          <w:rtl w:val="0"/>
        </w:rPr>
        <w:t xml:space="preserve"> качественно выполненная конструкция без лишних элементов и помех (например, остатков полиэтилена)</w:t>
      </w:r>
    </w:p>
    <w:p w:rsidR="00000000" w:rsidDel="00000000" w:rsidP="00000000" w:rsidRDefault="00000000" w:rsidRPr="00000000" w14:paraId="0000008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Материал:</w:t>
      </w:r>
      <w:r w:rsidDel="00000000" w:rsidR="00000000" w:rsidRPr="00000000">
        <w:rPr>
          <w:rFonts w:ascii="Arial" w:cs="Arial" w:eastAsia="Arial" w:hAnsi="Arial"/>
          <w:rtl w:val="0"/>
        </w:rPr>
        <w:t xml:space="preserve"> поддон с материалом (мешки Ротбанд) в свободном доступе</w:t>
      </w:r>
    </w:p>
    <w:p w:rsidR="00000000" w:rsidDel="00000000" w:rsidP="00000000" w:rsidRDefault="00000000" w:rsidRPr="00000000" w14:paraId="0000008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Критерии оценки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Отклонение от вертикали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Отклонение от плоскостности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Прямой угол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Соблюдение технологии приготовления штукатурного раствора КНАУФ-Ротбанд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Соблюдение технологии обработки гипсовых штукатурок КНАУФ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Соответствие полученной поверхности качеству К2 (СП 71.13330.2017 «Изоляционные и отделочные покрытия)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Декоративная штукатурка (соответствие требованиям задания)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Соблюдение техники безопасности при проведении штукатурных работ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Организация рабочего процесса </w:t>
      </w:r>
    </w:p>
    <w:p w:rsidR="00000000" w:rsidDel="00000000" w:rsidP="00000000" w:rsidRDefault="00000000" w:rsidRPr="00000000" w14:paraId="0000009A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ИТОГО практический этап: 100 баллов</w:t>
      </w:r>
    </w:p>
    <w:p w:rsidR="00000000" w:rsidDel="00000000" w:rsidP="00000000" w:rsidRDefault="00000000" w:rsidRPr="00000000" w14:paraId="0000009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Средства индивидуальной защиты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Защитная обувь (все время)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Перчатки (все время)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Респиратор (при необходимости)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Защитные очки (все время)</w:t>
      </w:r>
    </w:p>
    <w:p w:rsidR="00000000" w:rsidDel="00000000" w:rsidP="00000000" w:rsidRDefault="00000000" w:rsidRPr="00000000" w14:paraId="000000A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10" w:type="first"/>
      <w:pgSz w:h="16838" w:w="11906" w:orient="portrait"/>
      <w:pgMar w:bottom="567" w:top="567" w:left="1080" w:right="108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0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244061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-143509</wp:posOffset>
          </wp:positionH>
          <wp:positionV relativeFrom="page">
            <wp:posOffset>138002</wp:posOffset>
          </wp:positionV>
          <wp:extent cx="1201480" cy="1234440"/>
          <wp:effectExtent b="0" l="0" r="0" t="0"/>
          <wp:wrapNone/>
          <wp:docPr descr="C:\Users\ParikovaE\AppData\Local\Microsoft\Windows\INetCache\Content.Outlook\2HX9YW69\эмблема (002).jpg" id="15" name="image5.jpg"/>
          <a:graphic>
            <a:graphicData uri="http://schemas.openxmlformats.org/drawingml/2006/picture">
              <pic:pic>
                <pic:nvPicPr>
                  <pic:cNvPr descr="C:\Users\ParikovaE\AppData\Local\Microsoft\Windows\INetCache\Content.Outlook\2HX9YW69\эмблема (002).jpg" id="0" name="image5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01480" cy="12344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244061"/>
        <w:sz w:val="24"/>
        <w:szCs w:val="24"/>
        <w:u w:val="none"/>
        <w:shd w:fill="auto" w:val="clear"/>
        <w:vertAlign w:val="baseline"/>
        <w:rtl w:val="0"/>
      </w:rPr>
      <w:t xml:space="preserve">КОНКУРСНОЕ ЗАДАНИЕ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5140355</wp:posOffset>
          </wp:positionH>
          <wp:positionV relativeFrom="paragraph">
            <wp:posOffset>-99103</wp:posOffset>
          </wp:positionV>
          <wp:extent cx="1411073" cy="909197"/>
          <wp:effectExtent b="0" l="0" r="0" t="0"/>
          <wp:wrapNone/>
          <wp:docPr id="1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11073" cy="90919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3">
    <w:pPr>
      <w:spacing w:line="300" w:lineRule="auto"/>
      <w:ind w:left="1560" w:right="1382" w:firstLine="0"/>
      <w:jc w:val="center"/>
      <w:rPr>
        <w:rFonts w:ascii="Arial" w:cs="Arial" w:eastAsia="Arial" w:hAnsi="Arial"/>
        <w:b w:val="1"/>
        <w:color w:val="244061"/>
      </w:rPr>
    </w:pPr>
    <w:r w:rsidDel="00000000" w:rsidR="00000000" w:rsidRPr="00000000">
      <w:rPr>
        <w:rFonts w:ascii="Arial" w:cs="Arial" w:eastAsia="Arial" w:hAnsi="Arial"/>
        <w:b w:val="1"/>
        <w:color w:val="244061"/>
        <w:rtl w:val="0"/>
      </w:rPr>
      <w:t xml:space="preserve">Национального конкурса профессионального мастерства </w:t>
    </w:r>
  </w:p>
  <w:p w:rsidR="00000000" w:rsidDel="00000000" w:rsidP="00000000" w:rsidRDefault="00000000" w:rsidRPr="00000000" w14:paraId="000000A4">
    <w:pPr>
      <w:spacing w:line="300" w:lineRule="auto"/>
      <w:jc w:val="center"/>
      <w:rPr>
        <w:rFonts w:ascii="Arial" w:cs="Arial" w:eastAsia="Arial" w:hAnsi="Arial"/>
        <w:b w:val="1"/>
        <w:color w:val="244061"/>
      </w:rPr>
    </w:pPr>
    <w:r w:rsidDel="00000000" w:rsidR="00000000" w:rsidRPr="00000000">
      <w:rPr>
        <w:rFonts w:ascii="Arial" w:cs="Arial" w:eastAsia="Arial" w:hAnsi="Arial"/>
        <w:b w:val="1"/>
        <w:color w:val="244061"/>
        <w:rtl w:val="0"/>
      </w:rPr>
      <w:t xml:space="preserve">«СТРОЙМАСТЕР-2023»</w:t>
    </w:r>
  </w:p>
  <w:p w:rsidR="00000000" w:rsidDel="00000000" w:rsidP="00000000" w:rsidRDefault="00000000" w:rsidRPr="00000000" w14:paraId="000000A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0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244061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244061"/>
        <w:sz w:val="24"/>
        <w:szCs w:val="24"/>
        <w:u w:val="none"/>
        <w:shd w:fill="auto" w:val="clear"/>
        <w:vertAlign w:val="baseline"/>
        <w:rtl w:val="0"/>
      </w:rPr>
      <w:t xml:space="preserve">в номинации «Лучший штукатур»</w:t>
    </w:r>
  </w:p>
  <w:p w:rsidR="00000000" w:rsidDel="00000000" w:rsidP="00000000" w:rsidRDefault="00000000" w:rsidRPr="00000000" w14:paraId="000000A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1"/>
      </w:rPr>
    </w:lvl>
    <w:lvl w:ilvl="1">
      <w:start w:val="1"/>
      <w:numFmt w:val="decimal"/>
      <w:lvlText w:val="%1.%2."/>
      <w:lvlJc w:val="left"/>
      <w:pPr>
        <w:ind w:left="1425" w:hanging="432"/>
      </w:pPr>
      <w:rPr/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decimal"/>
      <w:lvlText w:val="%1.%2.▪.%4."/>
      <w:lvlJc w:val="left"/>
      <w:pPr>
        <w:ind w:left="1728" w:hanging="647.9999999999998"/>
      </w:pPr>
      <w:rPr/>
    </w:lvl>
    <w:lvl w:ilvl="4">
      <w:start w:val="1"/>
      <w:numFmt w:val="decimal"/>
      <w:lvlText w:val="%1.%2.▪.%4.%5."/>
      <w:lvlJc w:val="left"/>
      <w:pPr>
        <w:ind w:left="2232" w:hanging="792"/>
      </w:pPr>
      <w:rPr/>
    </w:lvl>
    <w:lvl w:ilvl="5">
      <w:start w:val="1"/>
      <w:numFmt w:val="decimal"/>
      <w:lvlText w:val="%1.%2.▪.%4.%5.%6."/>
      <w:lvlJc w:val="left"/>
      <w:pPr>
        <w:ind w:left="2736" w:hanging="935.9999999999998"/>
      </w:pPr>
      <w:rPr/>
    </w:lvl>
    <w:lvl w:ilvl="6">
      <w:start w:val="1"/>
      <w:numFmt w:val="decimal"/>
      <w:lvlText w:val="%1.%2.▪.%4.%5.%6.%7."/>
      <w:lvlJc w:val="left"/>
      <w:pPr>
        <w:ind w:left="3240" w:hanging="1080"/>
      </w:pPr>
      <w:rPr/>
    </w:lvl>
    <w:lvl w:ilvl="7">
      <w:start w:val="1"/>
      <w:numFmt w:val="decimal"/>
      <w:lvlText w:val="%1.%2.▪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▪.%4.%5.%6.%7.%8.%9."/>
      <w:lvlJc w:val="left"/>
      <w:pPr>
        <w:ind w:left="4320" w:hanging="144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▪"/>
      <w:lvlJc w:val="left"/>
      <w:pPr>
        <w:ind w:left="1512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23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95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7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9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11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83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55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72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>
        <w:b w:val="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●"/>
      <w:lvlJc w:val="left"/>
      <w:pPr>
        <w:ind w:left="1224" w:hanging="504"/>
      </w:pPr>
      <w:rPr>
        <w:rFonts w:ascii="Noto Sans Symbols" w:cs="Noto Sans Symbols" w:eastAsia="Noto Sans Symbols" w:hAnsi="Noto Sans Symbols"/>
      </w:rPr>
    </w:lvl>
    <w:lvl w:ilvl="3">
      <w:start w:val="1"/>
      <w:numFmt w:val="decimal"/>
      <w:lvlText w:val="%1.%2.●.%4."/>
      <w:lvlJc w:val="left"/>
      <w:pPr>
        <w:ind w:left="1728" w:hanging="647.9999999999998"/>
      </w:pPr>
      <w:rPr/>
    </w:lvl>
    <w:lvl w:ilvl="4">
      <w:start w:val="1"/>
      <w:numFmt w:val="decimal"/>
      <w:lvlText w:val="%1.%2.●.%4.%5."/>
      <w:lvlJc w:val="left"/>
      <w:pPr>
        <w:ind w:left="2232" w:hanging="792"/>
      </w:pPr>
      <w:rPr/>
    </w:lvl>
    <w:lvl w:ilvl="5">
      <w:start w:val="1"/>
      <w:numFmt w:val="decimal"/>
      <w:lvlText w:val="%1.%2.●.%4.%5.%6."/>
      <w:lvlJc w:val="left"/>
      <w:pPr>
        <w:ind w:left="2736" w:hanging="935.9999999999998"/>
      </w:pPr>
      <w:rPr/>
    </w:lvl>
    <w:lvl w:ilvl="6">
      <w:start w:val="1"/>
      <w:numFmt w:val="decimal"/>
      <w:lvlText w:val="%1.%2.●.%4.%5.%6.%7."/>
      <w:lvlJc w:val="left"/>
      <w:pPr>
        <w:ind w:left="3240" w:hanging="1080"/>
      </w:pPr>
      <w:rPr/>
    </w:lvl>
    <w:lvl w:ilvl="7">
      <w:start w:val="1"/>
      <w:numFmt w:val="decimal"/>
      <w:lvlText w:val="%1.%2.●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●.%4.%5.%6.%7.%8.%9."/>
      <w:lvlJc w:val="left"/>
      <w:pPr>
        <w:ind w:left="4320" w:hanging="1440"/>
      </w:pPr>
      <w:rPr/>
    </w:lvl>
  </w:abstractNum>
  <w:abstractNum w:abstractNumId="5"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decimal"/>
      <w:lvlText w:val="%1."/>
      <w:lvlJc w:val="left"/>
      <w:pPr>
        <w:ind w:left="360" w:hanging="360"/>
      </w:pPr>
      <w:rPr>
        <w:b w:val="1"/>
      </w:rPr>
    </w:lvl>
    <w:lvl w:ilvl="1">
      <w:start w:val="1"/>
      <w:numFmt w:val="decimal"/>
      <w:lvlText w:val="%1.%2."/>
      <w:lvlJc w:val="left"/>
      <w:pPr>
        <w:ind w:left="1425" w:hanging="432"/>
      </w:pPr>
      <w:rPr/>
    </w:lvl>
    <w:lvl w:ilvl="2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decimal"/>
      <w:lvlText w:val="%1.%2.●.%4."/>
      <w:lvlJc w:val="left"/>
      <w:pPr>
        <w:ind w:left="1728" w:hanging="647.9999999999998"/>
      </w:pPr>
      <w:rPr/>
    </w:lvl>
    <w:lvl w:ilvl="4">
      <w:start w:val="1"/>
      <w:numFmt w:val="decimal"/>
      <w:lvlText w:val="%1.%2.●.%4.%5."/>
      <w:lvlJc w:val="left"/>
      <w:pPr>
        <w:ind w:left="2232" w:hanging="792"/>
      </w:pPr>
      <w:rPr/>
    </w:lvl>
    <w:lvl w:ilvl="5">
      <w:start w:val="1"/>
      <w:numFmt w:val="decimal"/>
      <w:lvlText w:val="%1.%2.●.%4.%5.%6."/>
      <w:lvlJc w:val="left"/>
      <w:pPr>
        <w:ind w:left="2736" w:hanging="935.9999999999998"/>
      </w:pPr>
      <w:rPr/>
    </w:lvl>
    <w:lvl w:ilvl="6">
      <w:start w:val="1"/>
      <w:numFmt w:val="decimal"/>
      <w:lvlText w:val="%1.%2.●.%4.%5.%6.%7."/>
      <w:lvlJc w:val="left"/>
      <w:pPr>
        <w:ind w:left="3240" w:hanging="1080"/>
      </w:pPr>
      <w:rPr/>
    </w:lvl>
    <w:lvl w:ilvl="7">
      <w:start w:val="1"/>
      <w:numFmt w:val="decimal"/>
      <w:lvlText w:val="%1.%2.●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●.%4.%5.%6.%7.%8.%9."/>
      <w:lvlJc w:val="left"/>
      <w:pPr>
        <w:ind w:left="4320" w:hanging="144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0D422D"/>
    <w:rPr>
      <w:sz w:val="24"/>
      <w:szCs w:val="24"/>
      <w:lang w:eastAsia="ja-JP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Subtitle"/>
    <w:basedOn w:val="a"/>
    <w:link w:val="a4"/>
    <w:qFormat w:val="1"/>
    <w:rsid w:val="00F74691"/>
    <w:pPr>
      <w:spacing w:after="60"/>
      <w:jc w:val="center"/>
      <w:outlineLvl w:val="1"/>
    </w:pPr>
    <w:rPr>
      <w:rFonts w:ascii="Arial" w:eastAsia="Times New Roman" w:hAnsi="Arial"/>
      <w:szCs w:val="20"/>
      <w:lang w:eastAsia="ru-RU"/>
    </w:rPr>
  </w:style>
  <w:style w:type="character" w:styleId="a4" w:customStyle="1">
    <w:name w:val="Подзаголовок Знак"/>
    <w:basedOn w:val="a0"/>
    <w:link w:val="a3"/>
    <w:locked w:val="1"/>
    <w:rsid w:val="00F74691"/>
    <w:rPr>
      <w:rFonts w:ascii="Arial" w:hAnsi="Arial"/>
      <w:sz w:val="24"/>
      <w:lang w:bidi="ar-SA" w:eastAsia="ru-RU" w:val="ru-RU"/>
    </w:rPr>
  </w:style>
  <w:style w:type="paragraph" w:styleId="a5">
    <w:name w:val="Balloon Text"/>
    <w:basedOn w:val="a"/>
    <w:link w:val="a6"/>
    <w:rsid w:val="004677E8"/>
    <w:rPr>
      <w:rFonts w:ascii="Tahoma" w:cs="Tahoma" w:hAnsi="Tahoma"/>
      <w:sz w:val="16"/>
      <w:szCs w:val="16"/>
    </w:rPr>
  </w:style>
  <w:style w:type="character" w:styleId="a6" w:customStyle="1">
    <w:name w:val="Текст выноски Знак"/>
    <w:basedOn w:val="a0"/>
    <w:link w:val="a5"/>
    <w:rsid w:val="004677E8"/>
    <w:rPr>
      <w:rFonts w:ascii="Tahoma" w:cs="Tahoma" w:hAnsi="Tahoma"/>
      <w:sz w:val="16"/>
      <w:szCs w:val="16"/>
      <w:lang w:eastAsia="ja-JP"/>
    </w:rPr>
  </w:style>
  <w:style w:type="paragraph" w:styleId="a7">
    <w:name w:val="List Paragraph"/>
    <w:basedOn w:val="a"/>
    <w:uiPriority w:val="34"/>
    <w:qFormat w:val="1"/>
    <w:rsid w:val="00B5608A"/>
    <w:pPr>
      <w:ind w:left="720"/>
      <w:contextualSpacing w:val="1"/>
    </w:pPr>
  </w:style>
  <w:style w:type="paragraph" w:styleId="a8">
    <w:name w:val="header"/>
    <w:basedOn w:val="a"/>
    <w:link w:val="a9"/>
    <w:unhideWhenUsed w:val="1"/>
    <w:rsid w:val="002E5DBC"/>
    <w:pPr>
      <w:tabs>
        <w:tab w:val="center" w:pos="4677"/>
        <w:tab w:val="right" w:pos="9355"/>
      </w:tabs>
    </w:pPr>
  </w:style>
  <w:style w:type="character" w:styleId="a9" w:customStyle="1">
    <w:name w:val="Верхний колонтитул Знак"/>
    <w:basedOn w:val="a0"/>
    <w:link w:val="a8"/>
    <w:rsid w:val="002E5DBC"/>
    <w:rPr>
      <w:sz w:val="24"/>
      <w:szCs w:val="24"/>
      <w:lang w:eastAsia="ja-JP"/>
    </w:rPr>
  </w:style>
  <w:style w:type="paragraph" w:styleId="aa">
    <w:name w:val="footer"/>
    <w:basedOn w:val="a"/>
    <w:link w:val="ab"/>
    <w:unhideWhenUsed w:val="1"/>
    <w:rsid w:val="002E5DBC"/>
    <w:pPr>
      <w:tabs>
        <w:tab w:val="center" w:pos="4677"/>
        <w:tab w:val="right" w:pos="9355"/>
      </w:tabs>
    </w:pPr>
  </w:style>
  <w:style w:type="character" w:styleId="ab" w:customStyle="1">
    <w:name w:val="Нижний колонтитул Знак"/>
    <w:basedOn w:val="a0"/>
    <w:link w:val="aa"/>
    <w:rsid w:val="002E5DBC"/>
    <w:rPr>
      <w:sz w:val="24"/>
      <w:szCs w:val="24"/>
      <w:lang w:eastAsia="ja-JP"/>
    </w:rPr>
  </w:style>
  <w:style w:type="table" w:styleId="ac">
    <w:name w:val="Table Grid"/>
    <w:basedOn w:val="a1"/>
    <w:uiPriority w:val="39"/>
    <w:rsid w:val="004F749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d">
    <w:name w:val="Hyperlink"/>
    <w:basedOn w:val="a0"/>
    <w:unhideWhenUsed w:val="1"/>
    <w:rsid w:val="00A83AE0"/>
    <w:rPr>
      <w:color w:val="0000ff" w:themeColor="hyperlink"/>
      <w:u w:val="single"/>
    </w:rPr>
  </w:style>
  <w:style w:type="character" w:styleId="ae">
    <w:name w:val="Strong"/>
    <w:basedOn w:val="a0"/>
    <w:uiPriority w:val="22"/>
    <w:qFormat w:val="1"/>
    <w:rsid w:val="00CD238C"/>
    <w:rPr>
      <w:b w:val="1"/>
      <w:bCs w:val="1"/>
    </w:rPr>
  </w:style>
  <w:style w:type="character" w:styleId="af">
    <w:name w:val="annotation reference"/>
    <w:basedOn w:val="a0"/>
    <w:semiHidden w:val="1"/>
    <w:unhideWhenUsed w:val="1"/>
    <w:rsid w:val="00433286"/>
    <w:rPr>
      <w:sz w:val="16"/>
      <w:szCs w:val="16"/>
    </w:rPr>
  </w:style>
  <w:style w:type="paragraph" w:styleId="af0">
    <w:name w:val="annotation text"/>
    <w:basedOn w:val="a"/>
    <w:link w:val="af1"/>
    <w:semiHidden w:val="1"/>
    <w:unhideWhenUsed w:val="1"/>
    <w:rsid w:val="00433286"/>
    <w:rPr>
      <w:sz w:val="20"/>
      <w:szCs w:val="20"/>
    </w:rPr>
  </w:style>
  <w:style w:type="character" w:styleId="af1" w:customStyle="1">
    <w:name w:val="Текст примечания Знак"/>
    <w:basedOn w:val="a0"/>
    <w:link w:val="af0"/>
    <w:semiHidden w:val="1"/>
    <w:rsid w:val="00433286"/>
    <w:rPr>
      <w:lang w:eastAsia="ja-JP"/>
    </w:rPr>
  </w:style>
  <w:style w:type="paragraph" w:styleId="af2">
    <w:name w:val="annotation subject"/>
    <w:basedOn w:val="af0"/>
    <w:next w:val="af0"/>
    <w:link w:val="af3"/>
    <w:semiHidden w:val="1"/>
    <w:unhideWhenUsed w:val="1"/>
    <w:rsid w:val="00433286"/>
    <w:rPr>
      <w:b w:val="1"/>
      <w:bCs w:val="1"/>
    </w:rPr>
  </w:style>
  <w:style w:type="character" w:styleId="af3" w:customStyle="1">
    <w:name w:val="Тема примечания Знак"/>
    <w:basedOn w:val="af1"/>
    <w:link w:val="af2"/>
    <w:semiHidden w:val="1"/>
    <w:rsid w:val="00433286"/>
    <w:rPr>
      <w:b w:val="1"/>
      <w:bCs w:val="1"/>
      <w:lang w:eastAsia="ja-JP"/>
    </w:rPr>
  </w:style>
  <w:style w:type="paragraph" w:styleId="ConsPlusNormal" w:customStyle="1">
    <w:name w:val="ConsPlusNormal"/>
    <w:rsid w:val="00780C7E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f4">
    <w:name w:val="No Spacing"/>
    <w:uiPriority w:val="1"/>
    <w:qFormat w:val="1"/>
    <w:rsid w:val="00F24CB1"/>
    <w:rPr>
      <w:rFonts w:ascii="Calibri" w:eastAsia="Calibri" w:hAnsi="Calibri"/>
      <w:sz w:val="22"/>
      <w:szCs w:val="22"/>
      <w:lang w:eastAsia="en-US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Arial" w:cs="Arial" w:eastAsia="Arial" w:hAnsi="Arial"/>
    </w:rPr>
  </w:style>
  <w:style w:type="table" w:styleId="Table1">
    <w:basedOn w:val="TableNormal"/>
    <w:tblPr>
      <w:tblStyleRowBandSize w:val="1"/>
      <w:tblStyleColBandSize w:val="1"/>
      <w:tblCellMar>
        <w:top w:w="102.0" w:type="dxa"/>
        <w:left w:w="62.0" w:type="dxa"/>
        <w:bottom w:w="102.0" w:type="dxa"/>
        <w:right w:w="62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2.0" w:type="dxa"/>
        <w:left w:w="62.0" w:type="dxa"/>
        <w:bottom w:w="102.0" w:type="dxa"/>
        <w:right w:w="62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gBPxqAaIFfRqX61v+E4aDukzZMw==">AMUW2mWH3KEE5lSRZ+ptEP/+Qw9Al4X2sndmN4ij3609Hwk50rvC7vtiLFb3/JaT3+RAlLn3IJxkGiktxlwmWozBkC7ZPy0QJ4OH5Gvt41PCjoG59sznhtUsaiJjWBdFX9do+wyFwiMbr0aibWQIJcFE53UwYWIRYhFPPgDGoA4O9jfwmr8WF1U4fnBPzSBgxTytgXI0dfbzQmHPyaaIsaBlPzvM7k2PrfevxagW3u+10IKQYrAoqJjcuE3XvdOPV9qoyGdmfXEd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2023-03-24T05:09:00Z</dcterms:created>
  <dc:creator>Smirnov;German</dc:creator>
</cp:coreProperties>
</file>